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1BDDA" w14:textId="77777777" w:rsidR="009E7C19" w:rsidRDefault="009E7C19">
      <w:pPr>
        <w:rPr>
          <w:rFonts w:cs="Arial"/>
          <w:lang w:val="en-US"/>
        </w:rPr>
      </w:pPr>
      <w:bookmarkStart w:id="0" w:name="_GoBack"/>
      <w:bookmarkEnd w:id="0"/>
    </w:p>
    <w:p w14:paraId="60ED24AB" w14:textId="77777777" w:rsidR="009E7C19" w:rsidRDefault="009E7C19" w:rsidP="005C1A51">
      <w:pPr>
        <w:sectPr w:rsidR="009E7C19" w:rsidSect="001200D8">
          <w:headerReference w:type="default" r:id="rId7"/>
          <w:footerReference w:type="default" r:id="rId8"/>
          <w:pgSz w:w="11906" w:h="16838" w:code="9"/>
          <w:pgMar w:top="680" w:right="851" w:bottom="680" w:left="851" w:header="567" w:footer="680" w:gutter="0"/>
          <w:cols w:space="708"/>
          <w:docGrid w:linePitch="360"/>
        </w:sectPr>
      </w:pPr>
      <w:bookmarkStart w:id="1" w:name="Text1"/>
    </w:p>
    <w:p w14:paraId="04A4911C" w14:textId="77777777" w:rsidR="0072143C" w:rsidRDefault="0072143C" w:rsidP="006D4E49"/>
    <w:p w14:paraId="385FA29C" w14:textId="77777777" w:rsidR="006D4E49" w:rsidRPr="006D4E49" w:rsidRDefault="006D4E49" w:rsidP="006D4E49">
      <w:pPr>
        <w:spacing w:after="0" w:line="240" w:lineRule="auto"/>
        <w:jc w:val="both"/>
        <w:rPr>
          <w:rFonts w:cs="Calibri"/>
        </w:rPr>
      </w:pPr>
      <w:r w:rsidRPr="006D4E49">
        <w:rPr>
          <w:rFonts w:cs="Calibri"/>
        </w:rPr>
        <w:t>Dear Parents/Carers</w:t>
      </w:r>
    </w:p>
    <w:p w14:paraId="47EE006E" w14:textId="77777777" w:rsidR="006D4E49" w:rsidRPr="006D4E49" w:rsidRDefault="006D4E49" w:rsidP="006D4E49">
      <w:pPr>
        <w:spacing w:after="0" w:line="240" w:lineRule="auto"/>
        <w:jc w:val="both"/>
        <w:rPr>
          <w:rFonts w:cs="Calibri"/>
          <w:sz w:val="16"/>
        </w:rPr>
      </w:pPr>
    </w:p>
    <w:p w14:paraId="109359ED" w14:textId="77777777" w:rsidR="006D4E49" w:rsidRPr="006D4E49" w:rsidRDefault="00A41D08" w:rsidP="006D4E49">
      <w:pPr>
        <w:spacing w:after="0" w:line="240" w:lineRule="auto"/>
        <w:jc w:val="both"/>
        <w:rPr>
          <w:rFonts w:cs="Calibri"/>
        </w:rPr>
      </w:pPr>
      <w:r>
        <w:rPr>
          <w:rFonts w:cs="Calibri"/>
        </w:rPr>
        <w:t xml:space="preserve">The arrival of the Knife Angel in the Borough presents an ideal time to reflect on our community and the harm caused by knives. We are not the national centre of knife crime committed by young people – but we are not complacent. West Mercia </w:t>
      </w:r>
      <w:r w:rsidR="00AB00A6">
        <w:rPr>
          <w:rFonts w:cs="Calibri"/>
        </w:rPr>
        <w:t>Police and schools in the Town</w:t>
      </w:r>
      <w:r w:rsidR="006D4E49" w:rsidRPr="006D4E49">
        <w:rPr>
          <w:rFonts w:cs="Calibri"/>
        </w:rPr>
        <w:t xml:space="preserve"> are committed to working together to protect our young people from becoming victims of knife and weapons crime.</w:t>
      </w:r>
    </w:p>
    <w:p w14:paraId="7FED8407" w14:textId="77777777" w:rsidR="006D4E49" w:rsidRPr="006D4E49" w:rsidRDefault="006D4E49" w:rsidP="006D4E49">
      <w:pPr>
        <w:spacing w:after="0" w:line="240" w:lineRule="auto"/>
        <w:jc w:val="both"/>
        <w:rPr>
          <w:rFonts w:cs="Calibri"/>
          <w:sz w:val="16"/>
        </w:rPr>
      </w:pPr>
    </w:p>
    <w:p w14:paraId="55EF03D1" w14:textId="77777777" w:rsidR="006D4E49" w:rsidRPr="006D4E49" w:rsidRDefault="006D4E49" w:rsidP="006D4E49">
      <w:pPr>
        <w:spacing w:after="0" w:line="240" w:lineRule="auto"/>
        <w:jc w:val="both"/>
        <w:rPr>
          <w:rFonts w:cs="Calibri"/>
        </w:rPr>
      </w:pPr>
      <w:r w:rsidRPr="006D4E49">
        <w:rPr>
          <w:rFonts w:cs="Calibri"/>
        </w:rPr>
        <w:t>We use a range of tactics including educational inputs and in-school searches to ensure that students are well-informed about the consequences of carrying weapons, and identify those that continue to do so.</w:t>
      </w:r>
    </w:p>
    <w:p w14:paraId="4D724BC1" w14:textId="77777777" w:rsidR="006D4E49" w:rsidRPr="006D4E49" w:rsidRDefault="006D4E49" w:rsidP="006D4E49">
      <w:pPr>
        <w:spacing w:after="0" w:line="240" w:lineRule="auto"/>
        <w:jc w:val="both"/>
        <w:rPr>
          <w:rFonts w:cs="Calibri"/>
          <w:sz w:val="16"/>
        </w:rPr>
      </w:pPr>
    </w:p>
    <w:p w14:paraId="34D11B5B" w14:textId="77777777" w:rsidR="006D4E49" w:rsidRPr="006D4E49" w:rsidRDefault="006D4E49" w:rsidP="006D4E49">
      <w:pPr>
        <w:spacing w:after="0" w:line="240" w:lineRule="auto"/>
        <w:jc w:val="both"/>
        <w:rPr>
          <w:rFonts w:cs="Calibri"/>
        </w:rPr>
      </w:pPr>
      <w:r w:rsidRPr="006D4E49">
        <w:rPr>
          <w:rFonts w:cs="Calibri"/>
        </w:rPr>
        <w:t>It is important that the police, schools and families work together to protect young p</w:t>
      </w:r>
      <w:r w:rsidR="00A41D08">
        <w:rPr>
          <w:rFonts w:cs="Calibri"/>
        </w:rPr>
        <w:t>eople.  To do this, parents and guardians should</w:t>
      </w:r>
      <w:r w:rsidRPr="006D4E49">
        <w:rPr>
          <w:rFonts w:cs="Calibri"/>
        </w:rPr>
        <w:t xml:space="preserve"> be aware of the warning signs and talk to children </w:t>
      </w:r>
      <w:r w:rsidR="00A41D08">
        <w:rPr>
          <w:rFonts w:cs="Calibri"/>
        </w:rPr>
        <w:t xml:space="preserve">and young people </w:t>
      </w:r>
      <w:r w:rsidRPr="006D4E49">
        <w:rPr>
          <w:rFonts w:cs="Calibri"/>
        </w:rPr>
        <w:t>about carrying weapons. The consequences of being found in possession of a knife are serious and long lasting, affecting education, employment and travel opportunities, but most crucially, life.</w:t>
      </w:r>
    </w:p>
    <w:p w14:paraId="55134FA5" w14:textId="77777777" w:rsidR="006D4E49" w:rsidRPr="006D4E49" w:rsidRDefault="006D4E49" w:rsidP="006D4E49">
      <w:pPr>
        <w:pStyle w:val="ListParagraph"/>
        <w:spacing w:after="0" w:line="240" w:lineRule="auto"/>
        <w:ind w:left="426" w:hanging="426"/>
        <w:jc w:val="center"/>
        <w:rPr>
          <w:rFonts w:cs="Calibri"/>
          <w:i/>
          <w:sz w:val="14"/>
        </w:rPr>
      </w:pPr>
    </w:p>
    <w:p w14:paraId="60E341C2" w14:textId="77777777" w:rsidR="006D4E49" w:rsidRPr="006D4E49" w:rsidRDefault="006D4E49" w:rsidP="006D4E49">
      <w:pPr>
        <w:spacing w:after="0" w:line="240" w:lineRule="auto"/>
        <w:rPr>
          <w:rFonts w:cs="Calibri"/>
        </w:rPr>
      </w:pPr>
      <w:r w:rsidRPr="006D4E49">
        <w:rPr>
          <w:rFonts w:cs="Calibri"/>
        </w:rPr>
        <w:t>Some young people carry weapons because they feel it will provide protection or increase the respect they are given by their friends, but the sad fact is that they are more likely to become victims of serious violence.</w:t>
      </w:r>
    </w:p>
    <w:p w14:paraId="095EA0FF" w14:textId="77777777" w:rsidR="006D4E49" w:rsidRPr="006D4E49" w:rsidRDefault="006D4E49" w:rsidP="006D4E49">
      <w:pPr>
        <w:pStyle w:val="NormalWeb"/>
        <w:spacing w:before="0" w:beforeAutospacing="0" w:after="0" w:afterAutospacing="0"/>
        <w:jc w:val="both"/>
        <w:rPr>
          <w:rFonts w:ascii="Calibri" w:hAnsi="Calibri" w:cs="Calibri"/>
          <w:color w:val="000000"/>
          <w:sz w:val="22"/>
          <w:szCs w:val="22"/>
        </w:rPr>
      </w:pPr>
      <w:r w:rsidRPr="006D4E49">
        <w:rPr>
          <w:rFonts w:ascii="Calibri" w:hAnsi="Calibri" w:cs="Calibri"/>
          <w:color w:val="000000"/>
          <w:sz w:val="22"/>
          <w:szCs w:val="22"/>
        </w:rPr>
        <w:t>Parents should also be aware that girls sometimes carry or store weapons for their boyfriends or other male friends because they believe they are less likely to be stopped by the police. Their reasons are often misguided loyalty or love, but it is still a crime if they are caught carrying a knife or other weapon.</w:t>
      </w:r>
    </w:p>
    <w:p w14:paraId="0E53113C" w14:textId="77777777" w:rsidR="006D4E49" w:rsidRPr="006D4E49" w:rsidRDefault="006D4E49" w:rsidP="006D4E49">
      <w:pPr>
        <w:spacing w:after="0" w:line="240" w:lineRule="auto"/>
        <w:jc w:val="both"/>
        <w:rPr>
          <w:rFonts w:cs="Calibri"/>
          <w:sz w:val="16"/>
        </w:rPr>
      </w:pPr>
    </w:p>
    <w:p w14:paraId="23C8DFEC" w14:textId="77777777" w:rsidR="006D4E49" w:rsidRPr="006D4E49" w:rsidRDefault="006D4E49" w:rsidP="006D4E49">
      <w:pPr>
        <w:spacing w:after="0" w:line="240" w:lineRule="auto"/>
        <w:jc w:val="both"/>
        <w:rPr>
          <w:rFonts w:cs="Calibri"/>
          <w:u w:val="single"/>
        </w:rPr>
      </w:pPr>
      <w:r w:rsidRPr="006D4E49">
        <w:rPr>
          <w:rFonts w:cs="Calibri"/>
          <w:u w:val="single"/>
        </w:rPr>
        <w:t>WARNING SIGNS</w:t>
      </w:r>
    </w:p>
    <w:p w14:paraId="6C433241" w14:textId="77777777" w:rsidR="006D4E49" w:rsidRDefault="006D4E49" w:rsidP="006D4E49">
      <w:pPr>
        <w:pStyle w:val="NormalWeb"/>
        <w:spacing w:before="0" w:beforeAutospacing="0" w:after="0" w:afterAutospacing="0"/>
        <w:jc w:val="both"/>
        <w:rPr>
          <w:rFonts w:ascii="Calibri" w:hAnsi="Calibri" w:cs="Calibri"/>
          <w:color w:val="000000"/>
          <w:sz w:val="22"/>
          <w:szCs w:val="22"/>
        </w:rPr>
      </w:pPr>
      <w:r w:rsidRPr="006D4E49">
        <w:rPr>
          <w:rFonts w:ascii="Calibri" w:hAnsi="Calibri" w:cs="Calibri"/>
          <w:color w:val="000000"/>
          <w:sz w:val="22"/>
          <w:szCs w:val="22"/>
        </w:rPr>
        <w:t>These signs don’t always mean the worst is happening and could just be normal teenage behaviour:</w:t>
      </w:r>
    </w:p>
    <w:p w14:paraId="68EBD96D" w14:textId="77777777" w:rsidR="00EC4B4D" w:rsidRPr="006D4E49" w:rsidRDefault="00EC4B4D" w:rsidP="006D4E49">
      <w:pPr>
        <w:pStyle w:val="NormalWeb"/>
        <w:spacing w:before="0" w:beforeAutospacing="0" w:after="0" w:afterAutospacing="0"/>
        <w:jc w:val="both"/>
        <w:rPr>
          <w:rFonts w:ascii="Calibri" w:hAnsi="Calibri" w:cs="Calibri"/>
          <w:color w:val="000000"/>
          <w:sz w:val="22"/>
          <w:szCs w:val="22"/>
        </w:rPr>
      </w:pPr>
    </w:p>
    <w:p w14:paraId="3B012781" w14:textId="77777777" w:rsidR="006D4E49" w:rsidRPr="006D4E49" w:rsidRDefault="006D4E49" w:rsidP="006D4E49">
      <w:pPr>
        <w:pStyle w:val="NormalWeb"/>
        <w:numPr>
          <w:ilvl w:val="0"/>
          <w:numId w:val="1"/>
        </w:numPr>
        <w:spacing w:before="0" w:beforeAutospacing="0" w:after="0" w:afterAutospacing="0"/>
        <w:ind w:left="426" w:hanging="426"/>
        <w:jc w:val="both"/>
        <w:rPr>
          <w:rFonts w:ascii="Calibri" w:hAnsi="Calibri" w:cs="Calibri"/>
          <w:color w:val="4D4D4D"/>
          <w:sz w:val="22"/>
          <w:szCs w:val="22"/>
        </w:rPr>
      </w:pPr>
      <w:r w:rsidRPr="006D4E49">
        <w:rPr>
          <w:rFonts w:ascii="Calibri" w:hAnsi="Calibri" w:cs="Calibri"/>
          <w:color w:val="4D4D4D"/>
          <w:sz w:val="22"/>
          <w:szCs w:val="22"/>
        </w:rPr>
        <w:t>Have they become withdrawn from the family and/or school?</w:t>
      </w:r>
    </w:p>
    <w:p w14:paraId="365551D6" w14:textId="77777777" w:rsidR="006D4E49" w:rsidRPr="006D4E49" w:rsidRDefault="006D4E49" w:rsidP="006D4E49">
      <w:pPr>
        <w:pStyle w:val="NormalWeb"/>
        <w:numPr>
          <w:ilvl w:val="0"/>
          <w:numId w:val="1"/>
        </w:numPr>
        <w:spacing w:before="0" w:beforeAutospacing="0" w:after="0" w:afterAutospacing="0"/>
        <w:ind w:left="426" w:hanging="426"/>
        <w:jc w:val="both"/>
        <w:rPr>
          <w:rFonts w:ascii="Calibri" w:hAnsi="Calibri" w:cs="Calibri"/>
          <w:color w:val="4D4D4D"/>
          <w:sz w:val="22"/>
          <w:szCs w:val="22"/>
        </w:rPr>
      </w:pPr>
      <w:r w:rsidRPr="006D4E49">
        <w:rPr>
          <w:rFonts w:ascii="Calibri" w:hAnsi="Calibri" w:cs="Calibri"/>
          <w:color w:val="4D4D4D"/>
          <w:sz w:val="22"/>
          <w:szCs w:val="22"/>
        </w:rPr>
        <w:t>Is their school or college reporting worrying changes in behaviour, academic achievement or attendance?</w:t>
      </w:r>
    </w:p>
    <w:p w14:paraId="02314DA5" w14:textId="77777777" w:rsidR="006D4E49" w:rsidRPr="006D4E49" w:rsidRDefault="006D4E49" w:rsidP="006D4E49">
      <w:pPr>
        <w:pStyle w:val="NormalWeb"/>
        <w:numPr>
          <w:ilvl w:val="0"/>
          <w:numId w:val="1"/>
        </w:numPr>
        <w:spacing w:before="0" w:beforeAutospacing="0" w:after="0" w:afterAutospacing="0"/>
        <w:ind w:left="426" w:hanging="426"/>
        <w:jc w:val="both"/>
        <w:rPr>
          <w:rFonts w:ascii="Calibri" w:hAnsi="Calibri" w:cs="Calibri"/>
          <w:color w:val="4D4D4D"/>
          <w:sz w:val="22"/>
          <w:szCs w:val="22"/>
        </w:rPr>
      </w:pPr>
      <w:r w:rsidRPr="006D4E49">
        <w:rPr>
          <w:rFonts w:ascii="Calibri" w:hAnsi="Calibri" w:cs="Calibri"/>
          <w:color w:val="4D4D4D"/>
          <w:sz w:val="22"/>
          <w:szCs w:val="22"/>
        </w:rPr>
        <w:t>Have they lost interest in positive activities such as sports clubs?</w:t>
      </w:r>
    </w:p>
    <w:p w14:paraId="387C70AF" w14:textId="77777777" w:rsidR="006D4E49" w:rsidRPr="006D4E49" w:rsidRDefault="006D4E49" w:rsidP="006D4E49">
      <w:pPr>
        <w:pStyle w:val="NormalWeb"/>
        <w:numPr>
          <w:ilvl w:val="0"/>
          <w:numId w:val="1"/>
        </w:numPr>
        <w:spacing w:before="0" w:beforeAutospacing="0" w:after="0" w:afterAutospacing="0"/>
        <w:ind w:left="426" w:hanging="426"/>
        <w:jc w:val="both"/>
        <w:rPr>
          <w:rFonts w:ascii="Calibri" w:hAnsi="Calibri" w:cs="Calibri"/>
          <w:color w:val="4D4D4D"/>
          <w:sz w:val="22"/>
          <w:szCs w:val="22"/>
        </w:rPr>
      </w:pPr>
      <w:r w:rsidRPr="006D4E49">
        <w:rPr>
          <w:rFonts w:ascii="Calibri" w:hAnsi="Calibri" w:cs="Calibri"/>
          <w:color w:val="4D4D4D"/>
          <w:sz w:val="22"/>
          <w:szCs w:val="22"/>
        </w:rPr>
        <w:t>Do they stay out unusually late without giving a reason and are vague about their whereabouts?</w:t>
      </w:r>
    </w:p>
    <w:p w14:paraId="18FBB6D5" w14:textId="77777777" w:rsidR="006D4E49" w:rsidRPr="006D4E49" w:rsidRDefault="006D4E49" w:rsidP="006D4E49">
      <w:pPr>
        <w:pStyle w:val="NormalWeb"/>
        <w:numPr>
          <w:ilvl w:val="0"/>
          <w:numId w:val="1"/>
        </w:numPr>
        <w:spacing w:before="0" w:beforeAutospacing="0" w:after="0" w:afterAutospacing="0"/>
        <w:ind w:left="426" w:hanging="426"/>
        <w:jc w:val="both"/>
        <w:rPr>
          <w:rFonts w:ascii="Calibri" w:hAnsi="Calibri" w:cs="Calibri"/>
          <w:color w:val="4D4D4D"/>
          <w:sz w:val="22"/>
          <w:szCs w:val="22"/>
        </w:rPr>
      </w:pPr>
      <w:r w:rsidRPr="006D4E49">
        <w:rPr>
          <w:rFonts w:ascii="Calibri" w:hAnsi="Calibri" w:cs="Calibri"/>
          <w:color w:val="4D4D4D"/>
          <w:sz w:val="22"/>
          <w:szCs w:val="22"/>
        </w:rPr>
        <w:t>Have they stopped seeing old friends and started hanging out with a new group?</w:t>
      </w:r>
    </w:p>
    <w:p w14:paraId="0BA1B7EA" w14:textId="77777777" w:rsidR="006D4E49" w:rsidRPr="006D4E49" w:rsidRDefault="006D4E49" w:rsidP="006D4E49">
      <w:pPr>
        <w:pStyle w:val="NormalWeb"/>
        <w:numPr>
          <w:ilvl w:val="0"/>
          <w:numId w:val="1"/>
        </w:numPr>
        <w:spacing w:before="0" w:beforeAutospacing="0" w:after="0" w:afterAutospacing="0"/>
        <w:ind w:left="426" w:hanging="426"/>
        <w:jc w:val="both"/>
        <w:rPr>
          <w:rFonts w:ascii="Calibri" w:hAnsi="Calibri" w:cs="Calibri"/>
          <w:color w:val="4D4D4D"/>
          <w:sz w:val="22"/>
          <w:szCs w:val="22"/>
        </w:rPr>
      </w:pPr>
      <w:r w:rsidRPr="006D4E49">
        <w:rPr>
          <w:rFonts w:ascii="Calibri" w:hAnsi="Calibri" w:cs="Calibri"/>
          <w:color w:val="4D4D4D"/>
          <w:sz w:val="22"/>
          <w:szCs w:val="22"/>
        </w:rPr>
        <w:t>Are they secretive about the contents of their bag?</w:t>
      </w:r>
    </w:p>
    <w:p w14:paraId="561937C4" w14:textId="77777777" w:rsidR="006D4E49" w:rsidRPr="006D4E49" w:rsidRDefault="006D4E49" w:rsidP="006D4E49">
      <w:pPr>
        <w:pStyle w:val="NormalWeb"/>
        <w:numPr>
          <w:ilvl w:val="0"/>
          <w:numId w:val="1"/>
        </w:numPr>
        <w:spacing w:before="0" w:beforeAutospacing="0" w:after="0" w:afterAutospacing="0"/>
        <w:ind w:left="426" w:hanging="426"/>
        <w:jc w:val="both"/>
        <w:rPr>
          <w:rFonts w:ascii="Calibri" w:hAnsi="Calibri" w:cs="Calibri"/>
          <w:color w:val="4D4D4D"/>
          <w:sz w:val="22"/>
          <w:szCs w:val="22"/>
        </w:rPr>
      </w:pPr>
      <w:r w:rsidRPr="006D4E49">
        <w:rPr>
          <w:rFonts w:ascii="Calibri" w:hAnsi="Calibri" w:cs="Calibri"/>
          <w:color w:val="4D4D4D"/>
          <w:sz w:val="22"/>
          <w:szCs w:val="22"/>
        </w:rPr>
        <w:t>Are they defensive if you ask what is in their possession or if they are hiding anything?</w:t>
      </w:r>
    </w:p>
    <w:p w14:paraId="207D370B" w14:textId="77777777" w:rsidR="006D4E49" w:rsidRPr="006D4E49" w:rsidRDefault="006D4E49" w:rsidP="006D4E49">
      <w:pPr>
        <w:pStyle w:val="NormalWeb"/>
        <w:numPr>
          <w:ilvl w:val="0"/>
          <w:numId w:val="1"/>
        </w:numPr>
        <w:spacing w:before="0" w:beforeAutospacing="0" w:after="0" w:afterAutospacing="0"/>
        <w:ind w:left="426" w:hanging="426"/>
        <w:jc w:val="both"/>
        <w:rPr>
          <w:rFonts w:ascii="Calibri" w:hAnsi="Calibri" w:cs="Calibri"/>
          <w:color w:val="4D4D4D"/>
          <w:sz w:val="22"/>
          <w:szCs w:val="22"/>
        </w:rPr>
      </w:pPr>
      <w:r w:rsidRPr="006D4E49">
        <w:rPr>
          <w:rFonts w:ascii="Calibri" w:hAnsi="Calibri" w:cs="Calibri"/>
          <w:color w:val="4D4D4D"/>
          <w:sz w:val="22"/>
          <w:szCs w:val="22"/>
        </w:rPr>
        <w:t>Has their attitude changed about carrying knives/weapons? For example, justifying it by saying people carry them for self-defence?</w:t>
      </w:r>
    </w:p>
    <w:p w14:paraId="7EB5567E" w14:textId="77777777" w:rsidR="006D4E49" w:rsidRPr="006D4E49" w:rsidRDefault="006D4E49" w:rsidP="006D4E49">
      <w:pPr>
        <w:pStyle w:val="NormalWeb"/>
        <w:numPr>
          <w:ilvl w:val="0"/>
          <w:numId w:val="1"/>
        </w:numPr>
        <w:spacing w:before="0" w:beforeAutospacing="0" w:after="0" w:afterAutospacing="0"/>
        <w:ind w:left="426" w:hanging="426"/>
        <w:jc w:val="both"/>
        <w:rPr>
          <w:rFonts w:ascii="Calibri" w:hAnsi="Calibri" w:cs="Calibri"/>
          <w:color w:val="4D4D4D"/>
          <w:sz w:val="22"/>
          <w:szCs w:val="22"/>
        </w:rPr>
      </w:pPr>
      <w:r w:rsidRPr="006D4E49">
        <w:rPr>
          <w:rFonts w:ascii="Calibri" w:hAnsi="Calibri" w:cs="Calibri"/>
          <w:color w:val="4D4D4D"/>
          <w:sz w:val="22"/>
          <w:szCs w:val="22"/>
        </w:rPr>
        <w:t>Have any items gone missing from the kitchen, tool box or garage?</w:t>
      </w:r>
    </w:p>
    <w:p w14:paraId="0DC41424" w14:textId="77777777" w:rsidR="006D4E49" w:rsidRPr="006D4E49" w:rsidRDefault="006D4E49" w:rsidP="006D4E49">
      <w:pPr>
        <w:pStyle w:val="NormalWeb"/>
        <w:numPr>
          <w:ilvl w:val="0"/>
          <w:numId w:val="1"/>
        </w:numPr>
        <w:spacing w:before="0" w:beforeAutospacing="0" w:after="0" w:afterAutospacing="0"/>
        <w:ind w:left="426" w:hanging="426"/>
        <w:jc w:val="both"/>
        <w:rPr>
          <w:rFonts w:ascii="Calibri" w:hAnsi="Calibri" w:cs="Calibri"/>
          <w:color w:val="4D4D4D"/>
          <w:sz w:val="22"/>
          <w:szCs w:val="22"/>
        </w:rPr>
      </w:pPr>
      <w:r w:rsidRPr="006D4E49">
        <w:rPr>
          <w:rFonts w:ascii="Calibri" w:hAnsi="Calibri" w:cs="Calibri"/>
          <w:color w:val="4D4D4D"/>
          <w:sz w:val="22"/>
          <w:szCs w:val="22"/>
        </w:rPr>
        <w:t>Have you found a weapon hidden amongst their possessions?</w:t>
      </w:r>
    </w:p>
    <w:p w14:paraId="36456000" w14:textId="77777777" w:rsidR="006D4E49" w:rsidRPr="006D4E49" w:rsidRDefault="006D4E49" w:rsidP="006D4E49">
      <w:pPr>
        <w:spacing w:after="0" w:line="240" w:lineRule="auto"/>
        <w:rPr>
          <w:rFonts w:cs="Calibri"/>
          <w:sz w:val="16"/>
        </w:rPr>
      </w:pPr>
    </w:p>
    <w:p w14:paraId="1E80BF50" w14:textId="77777777" w:rsidR="006D4E49" w:rsidRPr="006D4E49" w:rsidRDefault="006D4E49" w:rsidP="006D4E49">
      <w:pPr>
        <w:spacing w:after="0" w:line="240" w:lineRule="auto"/>
        <w:rPr>
          <w:rFonts w:cs="Calibri"/>
          <w:u w:val="single"/>
        </w:rPr>
      </w:pPr>
      <w:r w:rsidRPr="006D4E49">
        <w:rPr>
          <w:rFonts w:cs="Calibri"/>
          <w:u w:val="single"/>
        </w:rPr>
        <w:t>WHAT TO DO IF YOU’RE CONCERNED</w:t>
      </w:r>
    </w:p>
    <w:p w14:paraId="4C381556" w14:textId="77777777" w:rsidR="006D4E49" w:rsidRPr="006D4E49" w:rsidRDefault="006D4E49" w:rsidP="006D4E49">
      <w:pPr>
        <w:spacing w:after="0" w:line="240" w:lineRule="auto"/>
        <w:jc w:val="both"/>
        <w:rPr>
          <w:rFonts w:cs="Calibri"/>
        </w:rPr>
      </w:pPr>
      <w:r w:rsidRPr="006D4E49">
        <w:rPr>
          <w:rFonts w:cs="Calibri"/>
        </w:rPr>
        <w:t>Speak to them calmly and explain the risks and consequences. Further advice on talking to your child is available at:</w:t>
      </w:r>
    </w:p>
    <w:p w14:paraId="1E9763B4" w14:textId="77777777" w:rsidR="006D4E49" w:rsidRPr="006D4E49" w:rsidRDefault="002B153A" w:rsidP="006D4E49">
      <w:pPr>
        <w:spacing w:after="0" w:line="240" w:lineRule="auto"/>
        <w:jc w:val="center"/>
        <w:rPr>
          <w:rFonts w:cs="Calibri"/>
        </w:rPr>
      </w:pPr>
      <w:hyperlink r:id="rId9" w:history="1">
        <w:r w:rsidR="006D4E49" w:rsidRPr="006D4E49">
          <w:rPr>
            <w:rStyle w:val="Hyperlink"/>
            <w:rFonts w:cs="Calibri"/>
          </w:rPr>
          <w:t>www.noknivesbetterlives.com/parents/having-the-conversation</w:t>
        </w:r>
      </w:hyperlink>
    </w:p>
    <w:p w14:paraId="30D8B39A" w14:textId="77777777" w:rsidR="006D4E49" w:rsidRPr="006D4E49" w:rsidRDefault="006D4E49" w:rsidP="006D4E49">
      <w:pPr>
        <w:spacing w:after="0" w:line="240" w:lineRule="auto"/>
        <w:jc w:val="center"/>
        <w:rPr>
          <w:rFonts w:cs="Calibri"/>
          <w:sz w:val="14"/>
        </w:rPr>
      </w:pPr>
    </w:p>
    <w:p w14:paraId="046EF22A" w14:textId="77777777" w:rsidR="006D4E49" w:rsidRPr="006D4E49" w:rsidRDefault="006D4E49" w:rsidP="006D4E49">
      <w:pPr>
        <w:spacing w:after="0" w:line="240" w:lineRule="auto"/>
        <w:rPr>
          <w:rFonts w:cs="Calibri"/>
        </w:rPr>
      </w:pPr>
      <w:r w:rsidRPr="006D4E49">
        <w:rPr>
          <w:rFonts w:cs="Calibri"/>
        </w:rPr>
        <w:t>You may wish to contact</w:t>
      </w:r>
      <w:r w:rsidRPr="006D4E49">
        <w:rPr>
          <w:rFonts w:cs="Calibri"/>
          <w:color w:val="FF0000"/>
        </w:rPr>
        <w:t xml:space="preserve"> a member of the Pastoral Team </w:t>
      </w:r>
      <w:r w:rsidRPr="006D4E49">
        <w:rPr>
          <w:rFonts w:cs="Calibri"/>
        </w:rPr>
        <w:t>at school if you feel your child isn’t listening or is at risk.  We can talk through your concerns and plan a way forward together.</w:t>
      </w:r>
    </w:p>
    <w:p w14:paraId="2F4CF938" w14:textId="77777777" w:rsidR="006D4E49" w:rsidRPr="006D4E49" w:rsidRDefault="006D4E49" w:rsidP="006D4E49">
      <w:pPr>
        <w:spacing w:after="0" w:line="240" w:lineRule="auto"/>
        <w:jc w:val="both"/>
        <w:rPr>
          <w:rFonts w:cs="Calibri"/>
          <w:sz w:val="16"/>
        </w:rPr>
      </w:pPr>
    </w:p>
    <w:p w14:paraId="3701A985" w14:textId="77777777" w:rsidR="006D4E49" w:rsidRDefault="006D4E49" w:rsidP="006D4E49">
      <w:pPr>
        <w:spacing w:after="0" w:line="240" w:lineRule="auto"/>
        <w:jc w:val="both"/>
        <w:rPr>
          <w:rFonts w:cs="Calibri"/>
        </w:rPr>
      </w:pPr>
      <w:r w:rsidRPr="006D4E49">
        <w:rPr>
          <w:rFonts w:cs="Calibri"/>
        </w:rPr>
        <w:lastRenderedPageBreak/>
        <w:t xml:space="preserve">If you or your child are aware that other young people in school or the community are carrying knives or weapons, you should contact the police directly via 101.  Alternatively you can contact </w:t>
      </w:r>
      <w:proofErr w:type="spellStart"/>
      <w:r w:rsidRPr="006D4E49">
        <w:rPr>
          <w:rFonts w:cs="Calibri"/>
        </w:rPr>
        <w:t>Crimestoppers</w:t>
      </w:r>
      <w:proofErr w:type="spellEnd"/>
      <w:r w:rsidRPr="006D4E49">
        <w:rPr>
          <w:rFonts w:cs="Calibri"/>
        </w:rPr>
        <w:t xml:space="preserve"> anonymously on 0800 555 111 or via </w:t>
      </w:r>
      <w:hyperlink r:id="rId10" w:history="1">
        <w:r w:rsidRPr="006D4E49">
          <w:rPr>
            <w:rStyle w:val="Hyperlink"/>
            <w:rFonts w:cs="Calibri"/>
          </w:rPr>
          <w:t>www.crimestoppers-uk.org</w:t>
        </w:r>
      </w:hyperlink>
      <w:r w:rsidRPr="006D4E49">
        <w:rPr>
          <w:rFonts w:cs="Calibri"/>
        </w:rPr>
        <w:t xml:space="preserve"> </w:t>
      </w:r>
    </w:p>
    <w:p w14:paraId="55D1146E" w14:textId="77777777" w:rsidR="006D4E49" w:rsidRDefault="006D4E49" w:rsidP="006D4E49">
      <w:pPr>
        <w:spacing w:after="0" w:line="240" w:lineRule="auto"/>
        <w:jc w:val="both"/>
        <w:rPr>
          <w:rFonts w:cs="Calibri"/>
        </w:rPr>
      </w:pPr>
    </w:p>
    <w:p w14:paraId="510993E1" w14:textId="77777777" w:rsidR="006D4E49" w:rsidRPr="006D4E49" w:rsidRDefault="006D4E49" w:rsidP="006D4E49">
      <w:pPr>
        <w:spacing w:after="0" w:line="240" w:lineRule="auto"/>
        <w:jc w:val="both"/>
        <w:rPr>
          <w:rFonts w:cs="Calibri"/>
        </w:rPr>
      </w:pPr>
      <w:r w:rsidRPr="006D4E49">
        <w:rPr>
          <w:rFonts w:cs="Calibri"/>
        </w:rPr>
        <w:t>If a crime is taking place or a life is in danger, call 999 immediately.</w:t>
      </w:r>
    </w:p>
    <w:p w14:paraId="777B095C" w14:textId="77777777" w:rsidR="006D4E49" w:rsidRDefault="006D4E49" w:rsidP="006D4E49"/>
    <w:p w14:paraId="4622FA78" w14:textId="77777777" w:rsidR="006D4E49" w:rsidRPr="006D4E49" w:rsidRDefault="006D4E49" w:rsidP="006D4E49">
      <w:pPr>
        <w:spacing w:after="0" w:line="240" w:lineRule="auto"/>
        <w:jc w:val="both"/>
        <w:rPr>
          <w:rFonts w:cs="Calibri"/>
          <w:u w:val="single"/>
        </w:rPr>
      </w:pPr>
      <w:r w:rsidRPr="006D4E49">
        <w:rPr>
          <w:rFonts w:cs="Calibri"/>
          <w:u w:val="single"/>
        </w:rPr>
        <w:t>SCHOOL POLICY FOR WEAPONS POSSESSION</w:t>
      </w:r>
    </w:p>
    <w:p w14:paraId="46EFA4BC" w14:textId="77777777" w:rsidR="006D4E49" w:rsidRPr="006D4E49" w:rsidRDefault="006D4E49" w:rsidP="006D4E49">
      <w:pPr>
        <w:spacing w:after="0" w:line="240" w:lineRule="auto"/>
        <w:jc w:val="both"/>
        <w:rPr>
          <w:rFonts w:cs="Calibri"/>
          <w:color w:val="FF0000"/>
        </w:rPr>
      </w:pPr>
      <w:r w:rsidRPr="006D4E49">
        <w:rPr>
          <w:rFonts w:cs="Calibri"/>
          <w:color w:val="FF0000"/>
        </w:rPr>
        <w:t>It is essential that we work together to reduce the chances of children bringing a weapon to school.  Ours, like most other schools, will take firm action in relation to any student found to be carrying a knife, both on and off the school premises, and the police will be informed.  This may include the use of permanent exclusion as a sanction.</w:t>
      </w:r>
    </w:p>
    <w:p w14:paraId="728FA3A6" w14:textId="77777777" w:rsidR="006D4E49" w:rsidRPr="006D4E49" w:rsidRDefault="006D4E49" w:rsidP="006D4E49">
      <w:pPr>
        <w:spacing w:after="0" w:line="240" w:lineRule="auto"/>
        <w:jc w:val="both"/>
        <w:rPr>
          <w:rFonts w:cs="Calibri"/>
          <w:sz w:val="16"/>
        </w:rPr>
      </w:pPr>
    </w:p>
    <w:p w14:paraId="0B8611F7" w14:textId="77777777" w:rsidR="006D4E49" w:rsidRPr="006D4E49" w:rsidRDefault="006D4E49" w:rsidP="006D4E49">
      <w:pPr>
        <w:spacing w:after="0" w:line="240" w:lineRule="auto"/>
        <w:jc w:val="both"/>
        <w:rPr>
          <w:rFonts w:cs="Calibri"/>
          <w:u w:val="single"/>
        </w:rPr>
      </w:pPr>
      <w:r w:rsidRPr="006D4E49">
        <w:rPr>
          <w:rFonts w:cs="Calibri"/>
          <w:u w:val="single"/>
        </w:rPr>
        <w:t>THE POLICE RESPONSE TO WEAPONS POSSESSION</w:t>
      </w:r>
    </w:p>
    <w:p w14:paraId="316BF18B" w14:textId="77777777" w:rsidR="006D4E49" w:rsidRPr="006D4E49" w:rsidRDefault="006D4E49" w:rsidP="006D4E49">
      <w:pPr>
        <w:pStyle w:val="NormalWeb1"/>
        <w:tabs>
          <w:tab w:val="right" w:pos="8312"/>
        </w:tabs>
        <w:spacing w:before="0" w:beforeAutospacing="0" w:after="0" w:afterAutospacing="0"/>
        <w:jc w:val="both"/>
        <w:rPr>
          <w:rFonts w:ascii="Calibri" w:hAnsi="Calibri" w:cs="Calibri"/>
          <w:b/>
          <w:sz w:val="22"/>
          <w:szCs w:val="22"/>
        </w:rPr>
      </w:pPr>
      <w:r w:rsidRPr="006D4E49">
        <w:rPr>
          <w:rFonts w:ascii="Calibri" w:hAnsi="Calibri" w:cs="Calibri"/>
          <w:sz w:val="22"/>
          <w:szCs w:val="22"/>
        </w:rPr>
        <w:t xml:space="preserve">Where young people are involved in crime, the police will try to avoid criminalising them; however, carrying a knife or other </w:t>
      </w:r>
      <w:r w:rsidRPr="006D4E49">
        <w:rPr>
          <w:rFonts w:ascii="Calibri" w:hAnsi="Calibri" w:cs="Calibri"/>
          <w:b/>
          <w:sz w:val="22"/>
          <w:szCs w:val="22"/>
        </w:rPr>
        <w:t>weapon is very serious and the most likely result will b</w:t>
      </w:r>
      <w:r w:rsidR="008465D0">
        <w:rPr>
          <w:rFonts w:ascii="Calibri" w:hAnsi="Calibri" w:cs="Calibri"/>
          <w:b/>
          <w:sz w:val="22"/>
          <w:szCs w:val="22"/>
        </w:rPr>
        <w:t>e a charge and court appearance.</w:t>
      </w:r>
    </w:p>
    <w:p w14:paraId="151E3FE9" w14:textId="77777777" w:rsidR="006D4E49" w:rsidRPr="006D4E49" w:rsidRDefault="006D4E49" w:rsidP="006D4E49">
      <w:pPr>
        <w:pStyle w:val="BodyText3"/>
        <w:spacing w:after="0" w:line="240" w:lineRule="auto"/>
        <w:jc w:val="both"/>
        <w:rPr>
          <w:rFonts w:cs="Calibri"/>
          <w:szCs w:val="22"/>
        </w:rPr>
      </w:pPr>
    </w:p>
    <w:p w14:paraId="44867C06" w14:textId="77777777" w:rsidR="006D4E49" w:rsidRPr="006D4E49" w:rsidRDefault="006D4E49" w:rsidP="006D4E49">
      <w:pPr>
        <w:spacing w:after="0" w:line="240" w:lineRule="auto"/>
        <w:jc w:val="both"/>
        <w:rPr>
          <w:rFonts w:cs="Calibri"/>
        </w:rPr>
      </w:pPr>
      <w:r w:rsidRPr="006D4E49">
        <w:rPr>
          <w:rFonts w:cs="Calibri"/>
        </w:rPr>
        <w:t>If you would like to discuss this issue in more detail, please contact the school.</w:t>
      </w:r>
    </w:p>
    <w:p w14:paraId="7650DCBA" w14:textId="77777777" w:rsidR="006D4E49" w:rsidRPr="006D4E49" w:rsidRDefault="006D4E49" w:rsidP="006D4E49">
      <w:pPr>
        <w:spacing w:after="0" w:line="240" w:lineRule="auto"/>
        <w:jc w:val="both"/>
        <w:rPr>
          <w:rFonts w:cs="Calibri"/>
          <w:sz w:val="14"/>
        </w:rPr>
      </w:pPr>
    </w:p>
    <w:p w14:paraId="1730B0A7" w14:textId="77777777" w:rsidR="006D4E49" w:rsidRPr="006D4E49" w:rsidRDefault="006D4E49" w:rsidP="006D4E49">
      <w:pPr>
        <w:spacing w:after="0" w:line="240" w:lineRule="auto"/>
        <w:jc w:val="both"/>
        <w:rPr>
          <w:rFonts w:cs="Calibri"/>
        </w:rPr>
      </w:pPr>
      <w:r w:rsidRPr="006D4E49">
        <w:rPr>
          <w:rFonts w:cs="Calibri"/>
        </w:rPr>
        <w:t>Yours faithfully,</w:t>
      </w:r>
    </w:p>
    <w:p w14:paraId="41F5AB7E" w14:textId="77777777" w:rsidR="006D4E49" w:rsidRDefault="006D4E49" w:rsidP="006D4E49">
      <w:pPr>
        <w:spacing w:after="0" w:line="240" w:lineRule="auto"/>
        <w:jc w:val="both"/>
        <w:rPr>
          <w:rFonts w:cs="Calibri"/>
        </w:rPr>
      </w:pPr>
    </w:p>
    <w:p w14:paraId="08C0DCCA" w14:textId="77777777" w:rsidR="00A41D08" w:rsidRDefault="00A41D08" w:rsidP="006D4E49">
      <w:pPr>
        <w:spacing w:after="0" w:line="240" w:lineRule="auto"/>
        <w:jc w:val="both"/>
        <w:rPr>
          <w:rFonts w:cs="Calibri"/>
        </w:rPr>
      </w:pPr>
    </w:p>
    <w:p w14:paraId="69E2E6F4" w14:textId="77777777" w:rsidR="00A41D08" w:rsidRPr="006D4E49" w:rsidRDefault="007C6F7F" w:rsidP="006D4E49">
      <w:pPr>
        <w:spacing w:after="0" w:line="240" w:lineRule="auto"/>
        <w:jc w:val="both"/>
        <w:rPr>
          <w:rFonts w:cs="Calibri"/>
        </w:rPr>
      </w:pPr>
      <w:r w:rsidRPr="004E6451">
        <w:rPr>
          <w:rFonts w:cs="Calibri"/>
          <w:noProof/>
          <w:lang w:eastAsia="en-GB"/>
        </w:rPr>
        <w:drawing>
          <wp:inline distT="0" distB="0" distL="0" distR="0" wp14:anchorId="5E08AEDF" wp14:editId="0E298E43">
            <wp:extent cx="1076325" cy="905281"/>
            <wp:effectExtent l="0" t="0" r="0" b="9525"/>
            <wp:docPr id="2" name="Picture 2" descr="J:\Local Policing\Telford Command\Telford Command\2020\SUPT BAKER\Electronic Signature - Supt James Ba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Local Policing\Telford Command\Telford Command\2020\SUPT BAKER\Electronic Signature - Supt James Bake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7975" cy="931901"/>
                    </a:xfrm>
                    <a:prstGeom prst="rect">
                      <a:avLst/>
                    </a:prstGeom>
                    <a:noFill/>
                    <a:ln>
                      <a:noFill/>
                    </a:ln>
                  </pic:spPr>
                </pic:pic>
              </a:graphicData>
            </a:graphic>
          </wp:inline>
        </w:drawing>
      </w:r>
      <w:r w:rsidR="004E6451">
        <w:rPr>
          <w:rFonts w:cs="Calibri"/>
        </w:rPr>
        <w:tab/>
      </w:r>
      <w:r w:rsidR="004E6451">
        <w:rPr>
          <w:rFonts w:cs="Calibri"/>
        </w:rPr>
        <w:tab/>
      </w:r>
      <w:r w:rsidR="004E6451">
        <w:rPr>
          <w:rFonts w:cs="Calibri"/>
        </w:rPr>
        <w:tab/>
      </w:r>
      <w:r w:rsidR="004E6451">
        <w:rPr>
          <w:rFonts w:cs="Calibri"/>
        </w:rPr>
        <w:ta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
        <w:gridCol w:w="2731"/>
      </w:tblGrid>
      <w:tr w:rsidR="006D4E49" w14:paraId="78145992" w14:textId="77777777" w:rsidTr="007C6F7F">
        <w:trPr>
          <w:trHeight w:val="144"/>
        </w:trPr>
        <w:tc>
          <w:tcPr>
            <w:tcW w:w="246" w:type="dxa"/>
          </w:tcPr>
          <w:p w14:paraId="40C319F9" w14:textId="77777777" w:rsidR="006D4E49" w:rsidRPr="006D4E49" w:rsidRDefault="006D4E49" w:rsidP="00AC0293">
            <w:pPr>
              <w:jc w:val="both"/>
              <w:rPr>
                <w:rFonts w:cs="Calibri"/>
              </w:rPr>
            </w:pPr>
          </w:p>
        </w:tc>
        <w:tc>
          <w:tcPr>
            <w:tcW w:w="2731" w:type="dxa"/>
          </w:tcPr>
          <w:p w14:paraId="17C83E8D" w14:textId="77777777" w:rsidR="006D4E49" w:rsidRPr="006D4E49" w:rsidRDefault="006D4E49" w:rsidP="00AC0293">
            <w:pPr>
              <w:jc w:val="both"/>
              <w:rPr>
                <w:rFonts w:cs="Calibri"/>
              </w:rPr>
            </w:pPr>
          </w:p>
        </w:tc>
      </w:tr>
      <w:tr w:rsidR="006D4E49" w14:paraId="58C7C553" w14:textId="77777777" w:rsidTr="007C6F7F">
        <w:trPr>
          <w:trHeight w:val="462"/>
        </w:trPr>
        <w:tc>
          <w:tcPr>
            <w:tcW w:w="246" w:type="dxa"/>
          </w:tcPr>
          <w:p w14:paraId="3FBD38A4" w14:textId="77777777" w:rsidR="006D4E49" w:rsidRPr="006D4E49" w:rsidRDefault="006D4E49" w:rsidP="00AC0293">
            <w:pPr>
              <w:jc w:val="both"/>
              <w:rPr>
                <w:rFonts w:cs="Calibri"/>
                <w:u w:val="single"/>
              </w:rPr>
            </w:pPr>
          </w:p>
        </w:tc>
        <w:tc>
          <w:tcPr>
            <w:tcW w:w="2731" w:type="dxa"/>
          </w:tcPr>
          <w:p w14:paraId="5932B621" w14:textId="77777777" w:rsidR="006D4E49" w:rsidRPr="006D4E49" w:rsidRDefault="004E6451" w:rsidP="00AC0293">
            <w:pPr>
              <w:jc w:val="both"/>
              <w:rPr>
                <w:rFonts w:cs="Calibri"/>
                <w:b/>
              </w:rPr>
            </w:pPr>
            <w:r>
              <w:rPr>
                <w:rFonts w:cs="Calibri"/>
                <w:b/>
              </w:rPr>
              <w:t>Supt Jim Baker</w:t>
            </w:r>
          </w:p>
          <w:p w14:paraId="098205EE" w14:textId="77777777" w:rsidR="006D4E49" w:rsidRPr="006D4E49" w:rsidRDefault="00A41D08" w:rsidP="00AC0293">
            <w:pPr>
              <w:jc w:val="both"/>
              <w:rPr>
                <w:rFonts w:cs="Calibri"/>
              </w:rPr>
            </w:pPr>
            <w:r>
              <w:rPr>
                <w:rFonts w:cs="Calibri"/>
              </w:rPr>
              <w:t>Local Policing</w:t>
            </w:r>
            <w:r w:rsidR="006D4E49">
              <w:rPr>
                <w:rFonts w:cs="Calibri"/>
              </w:rPr>
              <w:t xml:space="preserve"> Commander</w:t>
            </w:r>
          </w:p>
          <w:p w14:paraId="5C2A2B30" w14:textId="77777777" w:rsidR="006D4E49" w:rsidRPr="006D4E49" w:rsidRDefault="006D4E49" w:rsidP="00AC0293">
            <w:pPr>
              <w:jc w:val="both"/>
              <w:rPr>
                <w:rFonts w:cs="Calibri"/>
              </w:rPr>
            </w:pPr>
            <w:r w:rsidRPr="006D4E49">
              <w:rPr>
                <w:rFonts w:cs="Calibri"/>
                <w:u w:val="single"/>
              </w:rPr>
              <w:t xml:space="preserve">West </w:t>
            </w:r>
            <w:r>
              <w:rPr>
                <w:rFonts w:cs="Calibri"/>
                <w:u w:val="single"/>
              </w:rPr>
              <w:t xml:space="preserve">Mercia </w:t>
            </w:r>
            <w:r w:rsidRPr="006D4E49">
              <w:rPr>
                <w:rFonts w:cs="Calibri"/>
                <w:u w:val="single"/>
              </w:rPr>
              <w:t>Police</w:t>
            </w:r>
          </w:p>
        </w:tc>
      </w:tr>
    </w:tbl>
    <w:p w14:paraId="02E9E8C8" w14:textId="77777777" w:rsidR="006D4E49" w:rsidRDefault="006D4E49" w:rsidP="006D4E49"/>
    <w:p w14:paraId="6293FC26" w14:textId="77777777" w:rsidR="006D4E49" w:rsidRPr="006D4E49" w:rsidRDefault="006D4E49" w:rsidP="006D4E49">
      <w:pPr>
        <w:spacing w:after="0" w:line="240" w:lineRule="auto"/>
        <w:jc w:val="both"/>
        <w:rPr>
          <w:rFonts w:cs="Calibri"/>
        </w:rPr>
      </w:pPr>
    </w:p>
    <w:bookmarkEnd w:id="1"/>
    <w:p w14:paraId="623D2030" w14:textId="77777777" w:rsidR="006D4E49" w:rsidRPr="006D4E49" w:rsidRDefault="006D4E49" w:rsidP="006D4E49">
      <w:pPr>
        <w:spacing w:after="0" w:line="240" w:lineRule="auto"/>
        <w:jc w:val="both"/>
        <w:rPr>
          <w:rFonts w:cs="Calibri"/>
          <w:sz w:val="12"/>
        </w:rPr>
      </w:pPr>
    </w:p>
    <w:sectPr w:rsidR="006D4E49" w:rsidRPr="006D4E49" w:rsidSect="001200D8">
      <w:headerReference w:type="default" r:id="rId12"/>
      <w:footerReference w:type="default" r:id="rId13"/>
      <w:type w:val="continuous"/>
      <w:pgSz w:w="11906" w:h="16838" w:code="9"/>
      <w:pgMar w:top="680" w:right="851" w:bottom="680" w:left="851" w:header="567" w:footer="68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DF681" w14:textId="77777777" w:rsidR="002B153A" w:rsidRDefault="002B153A">
      <w:r>
        <w:separator/>
      </w:r>
    </w:p>
  </w:endnote>
  <w:endnote w:type="continuationSeparator" w:id="0">
    <w:p w14:paraId="0D9E392C" w14:textId="77777777" w:rsidR="002B153A" w:rsidRDefault="002B1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82808" w14:textId="77777777" w:rsidR="00356141" w:rsidRPr="00356141" w:rsidRDefault="00356141">
    <w:pPr>
      <w:rPr>
        <w:sz w:val="16"/>
        <w:szCs w:val="16"/>
      </w:rPr>
    </w:pPr>
  </w:p>
  <w:tbl>
    <w:tblPr>
      <w:tblStyle w:val="TableGrid"/>
      <w:tblW w:w="1037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378"/>
    </w:tblGrid>
    <w:tr w:rsidR="00DC1642" w:rsidRPr="00B54444" w14:paraId="213F3933" w14:textId="77777777" w:rsidTr="00356141">
      <w:trPr>
        <w:jc w:val="center"/>
      </w:trPr>
      <w:tc>
        <w:tcPr>
          <w:tcW w:w="10378" w:type="dxa"/>
          <w:vAlign w:val="bottom"/>
        </w:tcPr>
        <w:p w14:paraId="25149259" w14:textId="77777777" w:rsidR="00DC1642" w:rsidRPr="00B54444" w:rsidRDefault="006D4E49" w:rsidP="005C1A51">
          <w:pPr>
            <w:rPr>
              <w:rFonts w:cs="Arial"/>
              <w:color w:val="005B97"/>
              <w:sz w:val="20"/>
              <w:lang w:val="en-US"/>
            </w:rPr>
          </w:pPr>
          <w:r w:rsidRPr="00356141">
            <w:rPr>
              <w:rFonts w:cs="Arial"/>
              <w:noProof/>
              <w:color w:val="005B97"/>
              <w:sz w:val="20"/>
              <w:lang w:eastAsia="en-GB"/>
            </w:rPr>
            <w:drawing>
              <wp:inline distT="0" distB="0" distL="0" distR="0" wp14:anchorId="044E65CF" wp14:editId="4EA46A16">
                <wp:extent cx="6581775" cy="609600"/>
                <wp:effectExtent l="0" t="0" r="9525" b="0"/>
                <wp:docPr id="3" name="Picture 3" descr="Letter footer MER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 footer MERC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1775" cy="609600"/>
                        </a:xfrm>
                        <a:prstGeom prst="rect">
                          <a:avLst/>
                        </a:prstGeom>
                        <a:noFill/>
                        <a:ln>
                          <a:noFill/>
                        </a:ln>
                      </pic:spPr>
                    </pic:pic>
                  </a:graphicData>
                </a:graphic>
              </wp:inline>
            </w:drawing>
          </w:r>
        </w:p>
      </w:tc>
    </w:tr>
  </w:tbl>
  <w:p w14:paraId="11821D57" w14:textId="77777777" w:rsidR="00DC1642" w:rsidRPr="006B2214" w:rsidRDefault="00DC1642">
    <w:pPr>
      <w:pStyle w:val="Footer"/>
      <w:rPr>
        <w:rFonts w:cs="Arial"/>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3B9F5" w14:textId="77777777" w:rsidR="00DC1642" w:rsidRPr="006435B6" w:rsidRDefault="00DC1642" w:rsidP="006435B6">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18816" w14:textId="77777777" w:rsidR="002B153A" w:rsidRDefault="002B153A">
      <w:r>
        <w:separator/>
      </w:r>
    </w:p>
  </w:footnote>
  <w:footnote w:type="continuationSeparator" w:id="0">
    <w:p w14:paraId="2CDB881A" w14:textId="77777777" w:rsidR="002B153A" w:rsidRDefault="002B1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EA040" w14:textId="77777777" w:rsidR="00DC1642" w:rsidRDefault="006D4E49" w:rsidP="005C1A51">
    <w:pPr>
      <w:pStyle w:val="Header"/>
      <w:jc w:val="center"/>
    </w:pPr>
    <w:r w:rsidRPr="00997709">
      <w:rPr>
        <w:rFonts w:cs="Arial"/>
        <w:noProof/>
      </w:rPr>
      <w:drawing>
        <wp:inline distT="0" distB="0" distL="0" distR="0" wp14:anchorId="0077CEBB" wp14:editId="0F4279FC">
          <wp:extent cx="1857375" cy="638175"/>
          <wp:effectExtent l="0" t="0" r="9525" b="9525"/>
          <wp:docPr id="1" name="Picture 1" descr="WestMercia RGB 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Mercia RGB 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6381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FABD3" w14:textId="77777777" w:rsidR="00DC1642" w:rsidRPr="006435B6" w:rsidRDefault="00DC1642" w:rsidP="006435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5478AE"/>
    <w:multiLevelType w:val="hybridMultilevel"/>
    <w:tmpl w:val="065654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E49"/>
    <w:rsid w:val="00075361"/>
    <w:rsid w:val="00104320"/>
    <w:rsid w:val="001200D8"/>
    <w:rsid w:val="001B11CD"/>
    <w:rsid w:val="002135A8"/>
    <w:rsid w:val="002B153A"/>
    <w:rsid w:val="002D6195"/>
    <w:rsid w:val="00351068"/>
    <w:rsid w:val="00356141"/>
    <w:rsid w:val="003E7DC3"/>
    <w:rsid w:val="00420CBD"/>
    <w:rsid w:val="004422AE"/>
    <w:rsid w:val="004A75A1"/>
    <w:rsid w:val="004E6451"/>
    <w:rsid w:val="004F0E2C"/>
    <w:rsid w:val="00527043"/>
    <w:rsid w:val="00547586"/>
    <w:rsid w:val="005C1A51"/>
    <w:rsid w:val="006435B6"/>
    <w:rsid w:val="006448B7"/>
    <w:rsid w:val="00667501"/>
    <w:rsid w:val="006B2214"/>
    <w:rsid w:val="006D4E49"/>
    <w:rsid w:val="0072143C"/>
    <w:rsid w:val="007C6F7F"/>
    <w:rsid w:val="008465D0"/>
    <w:rsid w:val="008C7D67"/>
    <w:rsid w:val="00934C5C"/>
    <w:rsid w:val="009761B6"/>
    <w:rsid w:val="00997709"/>
    <w:rsid w:val="009E2170"/>
    <w:rsid w:val="009E7C19"/>
    <w:rsid w:val="009F6F6D"/>
    <w:rsid w:val="00A104C9"/>
    <w:rsid w:val="00A41D08"/>
    <w:rsid w:val="00AB00A6"/>
    <w:rsid w:val="00AB49D1"/>
    <w:rsid w:val="00AD60DC"/>
    <w:rsid w:val="00DC1642"/>
    <w:rsid w:val="00EC4B4D"/>
    <w:rsid w:val="00EF4FFC"/>
    <w:rsid w:val="00F756E9"/>
    <w:rsid w:val="00FC27D9"/>
    <w:rsid w:val="00FC7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868512"/>
  <w15:chartTrackingRefBased/>
  <w15:docId w15:val="{F3F19B54-2B3F-4313-B3BD-D25E64A54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Hyperlink" w:uiPriority="99"/>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4E49"/>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7C19"/>
    <w:pPr>
      <w:tabs>
        <w:tab w:val="center" w:pos="4153"/>
        <w:tab w:val="right" w:pos="8306"/>
      </w:tabs>
    </w:pPr>
    <w:rPr>
      <w:rFonts w:ascii="Arial" w:hAnsi="Arial"/>
      <w:szCs w:val="20"/>
      <w:lang w:eastAsia="en-GB"/>
    </w:rPr>
  </w:style>
  <w:style w:type="paragraph" w:styleId="Footer">
    <w:name w:val="footer"/>
    <w:basedOn w:val="Normal"/>
    <w:rsid w:val="009E7C19"/>
    <w:pPr>
      <w:tabs>
        <w:tab w:val="center" w:pos="4153"/>
        <w:tab w:val="right" w:pos="8306"/>
      </w:tabs>
    </w:pPr>
    <w:rPr>
      <w:rFonts w:ascii="Arial" w:hAnsi="Arial"/>
      <w:szCs w:val="20"/>
      <w:lang w:eastAsia="en-GB"/>
    </w:rPr>
  </w:style>
  <w:style w:type="table" w:styleId="TableGrid">
    <w:name w:val="Table Grid"/>
    <w:basedOn w:val="TableNormal"/>
    <w:uiPriority w:val="59"/>
    <w:rsid w:val="009E7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D4E49"/>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6D4E49"/>
    <w:rPr>
      <w:color w:val="0000FF"/>
      <w:u w:val="single"/>
    </w:rPr>
  </w:style>
  <w:style w:type="paragraph" w:styleId="ListParagraph">
    <w:name w:val="List Paragraph"/>
    <w:basedOn w:val="Normal"/>
    <w:uiPriority w:val="34"/>
    <w:qFormat/>
    <w:rsid w:val="006D4E49"/>
    <w:pPr>
      <w:ind w:left="720"/>
      <w:contextualSpacing/>
    </w:pPr>
  </w:style>
  <w:style w:type="paragraph" w:customStyle="1" w:styleId="NormalWeb1">
    <w:name w:val="Normal (Web)1"/>
    <w:basedOn w:val="Normal"/>
    <w:uiPriority w:val="99"/>
    <w:rsid w:val="006D4E49"/>
    <w:pPr>
      <w:spacing w:before="100" w:beforeAutospacing="1" w:after="100" w:afterAutospacing="1" w:line="240" w:lineRule="auto"/>
    </w:pPr>
    <w:rPr>
      <w:rFonts w:ascii="Arial Unicode MS" w:eastAsia="Times New Roman" w:hAnsi="Arial Unicode MS" w:cs="Arial Unicode MS"/>
      <w:sz w:val="23"/>
      <w:szCs w:val="23"/>
    </w:rPr>
  </w:style>
  <w:style w:type="paragraph" w:styleId="BodyText3">
    <w:name w:val="Body Text 3"/>
    <w:basedOn w:val="Normal"/>
    <w:link w:val="BodyText3Char"/>
    <w:uiPriority w:val="99"/>
    <w:unhideWhenUsed/>
    <w:rsid w:val="006D4E49"/>
    <w:pPr>
      <w:spacing w:after="120"/>
    </w:pPr>
    <w:rPr>
      <w:sz w:val="16"/>
      <w:szCs w:val="16"/>
    </w:rPr>
  </w:style>
  <w:style w:type="character" w:customStyle="1" w:styleId="BodyText3Char">
    <w:name w:val="Body Text 3 Char"/>
    <w:basedOn w:val="DefaultParagraphFont"/>
    <w:link w:val="BodyText3"/>
    <w:uiPriority w:val="99"/>
    <w:rsid w:val="006D4E49"/>
    <w:rPr>
      <w:rFonts w:ascii="Calibri" w:eastAsia="Calibri" w:hAnsi="Calibr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rimestoppers-uk.org" TargetMode="External"/><Relationship Id="rId4" Type="http://schemas.openxmlformats.org/officeDocument/2006/relationships/webSettings" Target="webSettings.xml"/><Relationship Id="rId9" Type="http://schemas.openxmlformats.org/officeDocument/2006/relationships/hyperlink" Target="http://www.noknivesbetterlives.com/parents/having-the-conversatio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Letterhead template West Mercia</vt:lpstr>
    </vt:vector>
  </TitlesOfParts>
  <Company>Warwickshire/West Mercia</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 West Mercia</dc:title>
  <dc:subject/>
  <dc:creator>Hickman,Louise</dc:creator>
  <cp:keywords/>
  <dc:description/>
  <cp:lastModifiedBy>Moody, Nicola</cp:lastModifiedBy>
  <cp:revision>2</cp:revision>
  <dcterms:created xsi:type="dcterms:W3CDTF">2020-03-05T16:28:00Z</dcterms:created>
  <dcterms:modified xsi:type="dcterms:W3CDTF">2020-03-05T16:28:00Z</dcterms:modified>
</cp:coreProperties>
</file>