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9659" w14:textId="77777777" w:rsidR="00E26437" w:rsidRDefault="0000430D">
      <w:pPr>
        <w:pStyle w:val="Default"/>
        <w:jc w:val="right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47836BC5" wp14:editId="17CA3591">
            <wp:simplePos x="0" y="0"/>
            <wp:positionH relativeFrom="margin">
              <wp:posOffset>-6350</wp:posOffset>
            </wp:positionH>
            <wp:positionV relativeFrom="page">
              <wp:posOffset>434483</wp:posOffset>
            </wp:positionV>
            <wp:extent cx="2221419" cy="5129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419" cy="512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375BCB7" wp14:editId="16D5856F">
                <wp:simplePos x="0" y="0"/>
                <wp:positionH relativeFrom="margin">
                  <wp:posOffset>90000</wp:posOffset>
                </wp:positionH>
                <wp:positionV relativeFrom="page">
                  <wp:posOffset>1010032</wp:posOffset>
                </wp:positionV>
                <wp:extent cx="2125067" cy="4916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t Michael a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067" cy="4916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37933"/>
                            <a:lumOff val="1088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D76AB23" w14:textId="77777777" w:rsidR="00E26437" w:rsidRDefault="0000430D">
                            <w:pPr>
                              <w:pStyle w:val="Body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St Michael and </w:t>
                            </w:r>
                          </w:p>
                          <w:p w14:paraId="5C904F01" w14:textId="77777777" w:rsidR="00E26437" w:rsidRDefault="0000430D">
                            <w:pPr>
                              <w:pStyle w:val="Body"/>
                            </w:pPr>
                            <w:r>
                              <w:rPr>
                                <w:rFonts w:ascii="Gill Sans" w:hAnsi="Gill San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All Angels</w:t>
                            </w:r>
                            <w:r>
                              <w:rPr>
                                <w:rFonts w:ascii="Gill Sans" w:hAnsi="Gill San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r>
                              <w:rPr>
                                <w:rFonts w:ascii="Gill Sans" w:hAnsi="Gill San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Gill Sans" w:hAnsi="Gill San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5BCB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t Michael and…" style="position:absolute;left:0;text-align:left;margin-left:7.1pt;margin-top:79.55pt;width:167.35pt;height:38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6 -28 21587 -28 21587 21572 -6 21572 -6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" fillcolor="#ffa93a [3207]" stroked="f" strokeweight="1pt">
                <v:stroke miterlimit="4"/>
                <v:textbox inset="4pt,4pt,4pt,4pt">
                  <w:txbxContent>
                    <w:p w14:paraId="4D76AB23" w14:textId="77777777" w:rsidR="00E26437" w:rsidRDefault="0000430D">
                      <w:pPr>
                        <w:pStyle w:val="Body"/>
                        <w:rPr>
                          <w:rFonts w:ascii="Gill Sans" w:eastAsia="Gill Sans" w:hAnsi="Gill Sans" w:cs="Gill San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Gill Sans" w:hAnsi="Gill San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St Michael and </w:t>
                      </w:r>
                    </w:p>
                    <w:p w14:paraId="5C904F01" w14:textId="77777777" w:rsidR="00E26437" w:rsidRDefault="0000430D">
                      <w:pPr>
                        <w:pStyle w:val="Body"/>
                      </w:pPr>
                      <w:r>
                        <w:rPr>
                          <w:rFonts w:ascii="Gill Sans" w:hAnsi="Gill Sans"/>
                          <w:b/>
                          <w:bCs/>
                          <w:color w:val="FFFFFF"/>
                          <w:sz w:val="24"/>
                          <w:szCs w:val="24"/>
                        </w:rPr>
                        <w:t>All Angels</w:t>
                      </w:r>
                      <w:r>
                        <w:rPr>
                          <w:rFonts w:ascii="Gill Sans" w:hAnsi="Gill San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’ </w:t>
                      </w:r>
                      <w:r>
                        <w:rPr>
                          <w:rFonts w:ascii="Gill Sans" w:hAnsi="Gill Sans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Gill Sans" w:hAnsi="Gill Sans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Avenir Book" w:eastAsia="Avenir Book" w:hAnsi="Avenir Book" w:cs="Avenir Book"/>
          <w:noProof/>
          <w:sz w:val="20"/>
          <w:szCs w:val="20"/>
        </w:rPr>
        <w:drawing>
          <wp:anchor distT="152400" distB="152400" distL="152400" distR="152400" simplePos="0" relativeHeight="251663360" behindDoc="0" locked="0" layoutInCell="1" allowOverlap="1" wp14:anchorId="186CBBB5" wp14:editId="1E69D411">
            <wp:simplePos x="0" y="0"/>
            <wp:positionH relativeFrom="margin">
              <wp:posOffset>-6350</wp:posOffset>
            </wp:positionH>
            <wp:positionV relativeFrom="line">
              <wp:posOffset>226532</wp:posOffset>
            </wp:positionV>
            <wp:extent cx="532756" cy="5327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56" cy="532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0"/>
          <w:szCs w:val="20"/>
          <w:lang w:val="en-US"/>
        </w:rPr>
        <w:t>Rector</w:t>
      </w:r>
      <w:r>
        <w:rPr>
          <w:rFonts w:ascii="Avenir Book" w:hAnsi="Avenir Book"/>
          <w:sz w:val="20"/>
          <w:szCs w:val="20"/>
          <w:lang w:val="da-DK"/>
        </w:rPr>
        <w:t xml:space="preserve">: Rev </w:t>
      </w:r>
      <w:r>
        <w:rPr>
          <w:rFonts w:ascii="Avenir Book" w:hAnsi="Avenir Book"/>
          <w:sz w:val="20"/>
          <w:szCs w:val="20"/>
          <w:lang w:val="en-US"/>
        </w:rPr>
        <w:t xml:space="preserve">Merry Smith </w:t>
      </w:r>
    </w:p>
    <w:p w14:paraId="5F7D808A" w14:textId="77777777" w:rsidR="00E26437" w:rsidRDefault="0000430D">
      <w:pPr>
        <w:pStyle w:val="Body"/>
        <w:jc w:val="right"/>
        <w:rPr>
          <w:rFonts w:ascii="Avenir Book" w:eastAsia="Avenir Book" w:hAnsi="Avenir Book" w:cs="Avenir Book"/>
          <w:sz w:val="20"/>
          <w:szCs w:val="20"/>
          <w:u w:color="000000"/>
        </w:rPr>
      </w:pPr>
      <w:r>
        <w:rPr>
          <w:rFonts w:ascii="Avenir Book" w:hAnsi="Avenir Book"/>
          <w:sz w:val="20"/>
          <w:szCs w:val="20"/>
          <w:u w:color="000000"/>
        </w:rPr>
        <w:t xml:space="preserve">The Rectory, 10, </w:t>
      </w:r>
      <w:proofErr w:type="spellStart"/>
      <w:r>
        <w:rPr>
          <w:rFonts w:ascii="Avenir Book" w:hAnsi="Avenir Book"/>
          <w:sz w:val="20"/>
          <w:szCs w:val="20"/>
          <w:u w:color="000000"/>
        </w:rPr>
        <w:t>Forton</w:t>
      </w:r>
      <w:proofErr w:type="spellEnd"/>
      <w:r>
        <w:rPr>
          <w:rFonts w:ascii="Avenir Book" w:hAnsi="Avenir Book"/>
          <w:sz w:val="20"/>
          <w:szCs w:val="20"/>
          <w:u w:color="000000"/>
        </w:rPr>
        <w:t xml:space="preserve"> Glade, Newport, Shropshire, TF10 8BP</w:t>
      </w:r>
    </w:p>
    <w:p w14:paraId="6CB90E6A" w14:textId="77777777" w:rsidR="00E26437" w:rsidRDefault="0000430D">
      <w:pPr>
        <w:pStyle w:val="Body"/>
        <w:jc w:val="right"/>
        <w:rPr>
          <w:rFonts w:ascii="Avenir Book" w:eastAsia="Avenir Book" w:hAnsi="Avenir Book" w:cs="Avenir Book"/>
          <w:sz w:val="20"/>
          <w:szCs w:val="20"/>
          <w:u w:color="000000"/>
        </w:rPr>
      </w:pPr>
      <w:r>
        <w:rPr>
          <w:rFonts w:ascii="Avenir Book" w:hAnsi="Avenir Book"/>
          <w:sz w:val="20"/>
          <w:szCs w:val="20"/>
          <w:u w:color="000000"/>
        </w:rPr>
        <w:t>email: revmerry@outlook.com</w:t>
      </w:r>
    </w:p>
    <w:p w14:paraId="126AE203" w14:textId="77777777" w:rsidR="00E26437" w:rsidRDefault="00E26437">
      <w:pPr>
        <w:pStyle w:val="Body"/>
        <w:rPr>
          <w:rFonts w:ascii="Tahoma" w:eastAsia="Tahoma" w:hAnsi="Tahoma" w:cs="Tahoma"/>
          <w:sz w:val="24"/>
          <w:szCs w:val="24"/>
          <w:u w:color="000000"/>
        </w:rPr>
      </w:pPr>
    </w:p>
    <w:p w14:paraId="296D36FA" w14:textId="77777777" w:rsidR="00E26437" w:rsidRDefault="0000430D">
      <w:pPr>
        <w:pStyle w:val="Body"/>
        <w:jc w:val="center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Confirmation Preparation for years 5 and 6</w:t>
      </w:r>
    </w:p>
    <w:p w14:paraId="5DE2DCE6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634159B7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Dear Parents and/or Guardians,</w:t>
      </w:r>
    </w:p>
    <w:p w14:paraId="5D1BAC7A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09B4ACD9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Is your child interested in learning more about the Christian faith and/or confirming their faith in God? If either of these is true, your child is welcome to attend Confirmation Classes in the school building at the end of the school days - on Tuesdays in</w:t>
      </w:r>
      <w:r>
        <w:rPr>
          <w:rFonts w:ascii="Helvetica Neue" w:hAnsi="Helvetica Neue"/>
          <w:sz w:val="26"/>
          <w:szCs w:val="26"/>
        </w:rPr>
        <w:t xml:space="preserve"> the Rainbow Room from 3.15 -4.30pm with Rev Merry Smith. These will begin in the second week after February half </w:t>
      </w:r>
      <w:proofErr w:type="gramStart"/>
      <w:r>
        <w:rPr>
          <w:rFonts w:ascii="Helvetica Neue" w:hAnsi="Helvetica Neue"/>
          <w:sz w:val="26"/>
          <w:szCs w:val="26"/>
        </w:rPr>
        <w:t>term .</w:t>
      </w:r>
      <w:proofErr w:type="gramEnd"/>
      <w:r>
        <w:rPr>
          <w:rFonts w:ascii="Helvetica Neue" w:hAnsi="Helvetica Neue"/>
          <w:sz w:val="26"/>
          <w:szCs w:val="26"/>
        </w:rPr>
        <w:t xml:space="preserve"> The classes will continue for four weeks and there will be a group session and meal on Saturday 2nd April where we will also go through</w:t>
      </w:r>
      <w:r>
        <w:rPr>
          <w:rFonts w:ascii="Helvetica Neue" w:hAnsi="Helvetica Neue"/>
          <w:sz w:val="26"/>
          <w:szCs w:val="26"/>
        </w:rPr>
        <w:t xml:space="preserve"> the service itself. </w:t>
      </w:r>
    </w:p>
    <w:p w14:paraId="7357C337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08E912A4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We are very pleased to be able to hold confirmation classes this year from St Nicholas Church, Newport. We have </w:t>
      </w:r>
      <w:proofErr w:type="spellStart"/>
      <w:r>
        <w:rPr>
          <w:rFonts w:ascii="Helvetica Neue" w:hAnsi="Helvetica Neue"/>
          <w:sz w:val="26"/>
          <w:szCs w:val="26"/>
        </w:rPr>
        <w:t>organised</w:t>
      </w:r>
      <w:proofErr w:type="spellEnd"/>
      <w:r>
        <w:rPr>
          <w:rFonts w:ascii="Helvetica Neue" w:hAnsi="Helvetica Neue"/>
          <w:sz w:val="26"/>
          <w:szCs w:val="26"/>
        </w:rPr>
        <w:t xml:space="preserve"> for Bishop Sarah Bullock, the Bishop of Shropshire to come and take the confirmat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F94453" wp14:editId="61BF0E2D">
                <wp:simplePos x="0" y="0"/>
                <wp:positionH relativeFrom="page">
                  <wp:posOffset>2941418</wp:posOffset>
                </wp:positionH>
                <wp:positionV relativeFrom="page">
                  <wp:posOffset>429967</wp:posOffset>
                </wp:positionV>
                <wp:extent cx="3898639" cy="9402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he United Benefice of Newport wit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639" cy="9402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D7926" w14:textId="77777777" w:rsidR="00E26437" w:rsidRDefault="0000430D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  <w:jc w:val="center"/>
                              <w:rPr>
                                <w:rFonts w:ascii="Baskerville" w:eastAsia="Baskerville" w:hAnsi="Baskerville" w:cs="Baskerville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  <w:t>The United Benefice of Newp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  <w:t xml:space="preserve">ort with </w:t>
                            </w:r>
                          </w:p>
                          <w:p w14:paraId="4ABD50D7" w14:textId="77777777" w:rsidR="00E26437" w:rsidRDefault="0000430D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  <w:jc w:val="center"/>
                              <w:rPr>
                                <w:rFonts w:ascii="Baskerville" w:eastAsia="Baskerville" w:hAnsi="Baskerville" w:cs="Baskerville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  <w:t>Longford and Chetwynd,</w:t>
                            </w:r>
                          </w:p>
                          <w:p w14:paraId="5BD31E1F" w14:textId="77777777" w:rsidR="00E26437" w:rsidRDefault="0000430D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</w:tabs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caps w:val="0"/>
                                <w:sz w:val="22"/>
                                <w:szCs w:val="22"/>
                              </w:rPr>
                              <w:t>Putting Jesus at the heart of community though worship, love and sharing hope.</w:t>
                            </w:r>
                            <w:r>
                              <w:rPr>
                                <w:rFonts w:ascii="Baskerville" w:hAnsi="Baskerville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94453" id="_x0000_s1027" type="#_x0000_t202" alt="The United Benefice of Newport with…" style="position:absolute;margin-left:231.6pt;margin-top:33.85pt;width:307pt;height:74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6 0 21596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091D7926" w14:textId="77777777" w:rsidR="00E26437" w:rsidRDefault="0000430D">
                      <w:pPr>
                        <w:pStyle w:val="Caption"/>
                        <w:keepLines/>
                        <w:tabs>
                          <w:tab w:val="clear" w:pos="1150"/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</w:tabs>
                        <w:jc w:val="center"/>
                        <w:rPr>
                          <w:rFonts w:ascii="Baskerville" w:eastAsia="Baskerville" w:hAnsi="Baskerville" w:cs="Baskerville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rFonts w:ascii="Baskerville" w:hAnsi="Baskerville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  <w:t>The United Benefice of Newp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  <w:t xml:space="preserve">ort with </w:t>
                      </w:r>
                    </w:p>
                    <w:p w14:paraId="4ABD50D7" w14:textId="77777777" w:rsidR="00E26437" w:rsidRDefault="0000430D">
                      <w:pPr>
                        <w:pStyle w:val="Caption"/>
                        <w:keepLines/>
                        <w:tabs>
                          <w:tab w:val="clear" w:pos="1150"/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</w:tabs>
                        <w:jc w:val="center"/>
                        <w:rPr>
                          <w:rFonts w:ascii="Baskerville" w:eastAsia="Baskerville" w:hAnsi="Baskerville" w:cs="Baskerville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rFonts w:ascii="Baskerville" w:hAnsi="Baskerville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  <w:t>Longford and Chetwynd,</w:t>
                      </w:r>
                    </w:p>
                    <w:p w14:paraId="5BD31E1F" w14:textId="77777777" w:rsidR="00E26437" w:rsidRDefault="0000430D">
                      <w:pPr>
                        <w:pStyle w:val="Caption"/>
                        <w:keepLines/>
                        <w:tabs>
                          <w:tab w:val="clear" w:pos="1150"/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</w:tabs>
                        <w:jc w:val="center"/>
                      </w:pPr>
                      <w:r>
                        <w:rPr>
                          <w:rFonts w:ascii="Baskerville" w:hAnsi="Baskerville"/>
                          <w:b w:val="0"/>
                          <w:bCs w:val="0"/>
                          <w:caps w:val="0"/>
                          <w:sz w:val="22"/>
                          <w:szCs w:val="22"/>
                        </w:rPr>
                        <w:t>Putting Jesus at the heart of community though worship, love and sharing hope.</w:t>
                      </w:r>
                      <w:r>
                        <w:rPr>
                          <w:rFonts w:ascii="Baskerville" w:hAnsi="Baskerville"/>
                          <w:b w:val="0"/>
                          <w:bCs w:val="0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" w:hAnsi="Helvetica Neue"/>
          <w:sz w:val="26"/>
          <w:szCs w:val="26"/>
        </w:rPr>
        <w:t>ions on 3rd April at 10.30am.</w:t>
      </w:r>
    </w:p>
    <w:p w14:paraId="707CC237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7D33B15C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Your child will be able to make the decision at any point to get confirmed or to decide that at this point </w:t>
      </w:r>
      <w:r>
        <w:rPr>
          <w:rFonts w:ascii="Helvetica Neue" w:hAnsi="Helvetica Neue"/>
          <w:sz w:val="26"/>
          <w:szCs w:val="26"/>
        </w:rPr>
        <w:t>confirmation is not for them. However, they are very welcome to be a part of each part of the process - and to attend the service to support their peers.</w:t>
      </w:r>
    </w:p>
    <w:p w14:paraId="43282084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757438CC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If you have any questions about the process or about anything else at all, please do contact Rev Merr</w:t>
      </w:r>
      <w:r>
        <w:rPr>
          <w:rFonts w:ascii="Helvetica Neue" w:hAnsi="Helvetica Neue"/>
          <w:sz w:val="26"/>
          <w:szCs w:val="26"/>
        </w:rPr>
        <w:t>y on 07982239783 - or email on revmerry@outlook.com.</w:t>
      </w:r>
    </w:p>
    <w:p w14:paraId="06B3E9F1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3F227188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After sessions we ask that parents collect children from the security gate where staff will be there to let them out. </w:t>
      </w:r>
    </w:p>
    <w:p w14:paraId="276A43FA" w14:textId="77777777" w:rsidR="00E26437" w:rsidRDefault="00E26437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</w:p>
    <w:p w14:paraId="32BE91EE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Every blessing,</w:t>
      </w:r>
    </w:p>
    <w:p w14:paraId="53F13592" w14:textId="77777777" w:rsidR="00E26437" w:rsidRDefault="0000430D">
      <w:pPr>
        <w:pStyle w:val="Body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Rev Merry Smith</w:t>
      </w:r>
    </w:p>
    <w:p w14:paraId="67A10145" w14:textId="77777777" w:rsidR="00E26437" w:rsidRDefault="00E26437">
      <w:pPr>
        <w:pStyle w:val="Body"/>
        <w:rPr>
          <w:rFonts w:ascii="Helvetica Neue" w:eastAsia="Helvetica Neue" w:hAnsi="Helvetica Neue" w:cs="Helvetica Neue"/>
        </w:rPr>
      </w:pPr>
    </w:p>
    <w:p w14:paraId="26BAAF1A" w14:textId="77777777" w:rsidR="00E26437" w:rsidRDefault="0000430D">
      <w:pPr>
        <w:pStyle w:val="Body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</w:t>
      </w:r>
    </w:p>
    <w:p w14:paraId="62DC35A9" w14:textId="77777777" w:rsidR="00E26437" w:rsidRDefault="00E26437">
      <w:pPr>
        <w:pStyle w:val="Body"/>
        <w:rPr>
          <w:rFonts w:ascii="Helvetica Neue" w:eastAsia="Helvetica Neue" w:hAnsi="Helvetica Neue" w:cs="Helvetica Neue"/>
          <w:sz w:val="24"/>
          <w:szCs w:val="24"/>
        </w:rPr>
      </w:pPr>
    </w:p>
    <w:p w14:paraId="35037D98" w14:textId="77777777" w:rsidR="00E26437" w:rsidRDefault="00E26437">
      <w:pPr>
        <w:pStyle w:val="Body"/>
        <w:rPr>
          <w:rFonts w:ascii="Helvetica Neue" w:eastAsia="Helvetica Neue" w:hAnsi="Helvetica Neue" w:cs="Helvetica Neue"/>
          <w:sz w:val="24"/>
          <w:szCs w:val="24"/>
        </w:rPr>
      </w:pPr>
    </w:p>
    <w:p w14:paraId="61F60AF5" w14:textId="77777777" w:rsidR="00E26437" w:rsidRDefault="0000430D">
      <w:pPr>
        <w:pStyle w:val="Body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My child ___________</w:t>
      </w:r>
      <w:r>
        <w:rPr>
          <w:rFonts w:ascii="Helvetica Neue" w:hAnsi="Helvetica Neue"/>
          <w:sz w:val="24"/>
          <w:szCs w:val="24"/>
        </w:rPr>
        <w:t xml:space="preserve">_____________________________ would/ would not like to be part of the confirmation classes this year. </w:t>
      </w:r>
    </w:p>
    <w:p w14:paraId="370F3192" w14:textId="77777777" w:rsidR="00E26437" w:rsidRDefault="00E26437">
      <w:pPr>
        <w:pStyle w:val="Body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CED7C56" w14:textId="77777777" w:rsidR="00E26437" w:rsidRDefault="0000430D">
      <w:pPr>
        <w:pStyle w:val="Body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 consent to their participation in the confirmation preparation.</w:t>
      </w:r>
    </w:p>
    <w:p w14:paraId="1DC7E854" w14:textId="77777777" w:rsidR="00E26437" w:rsidRDefault="0000430D">
      <w:pPr>
        <w:pStyle w:val="Body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798FAF02" wp14:editId="1839D7B1">
            <wp:simplePos x="0" y="0"/>
            <wp:positionH relativeFrom="margin">
              <wp:posOffset>2664206</wp:posOffset>
            </wp:positionH>
            <wp:positionV relativeFrom="line">
              <wp:posOffset>380732</wp:posOffset>
            </wp:positionV>
            <wp:extent cx="4267200" cy="840105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40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28A660" w14:textId="77777777" w:rsidR="00E26437" w:rsidRDefault="0000430D">
      <w:pPr>
        <w:pStyle w:val="Body"/>
        <w:spacing w:line="360" w:lineRule="auto"/>
      </w:pPr>
      <w:r>
        <w:rPr>
          <w:rFonts w:ascii="Helvetica Neue" w:hAnsi="Helvetica Neue"/>
          <w:sz w:val="24"/>
          <w:szCs w:val="24"/>
        </w:rPr>
        <w:t>Signed ________________________________________________</w:t>
      </w:r>
    </w:p>
    <w:sectPr w:rsidR="00E26437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03DF" w14:textId="77777777" w:rsidR="00000000" w:rsidRDefault="0000430D">
      <w:r>
        <w:separator/>
      </w:r>
    </w:p>
  </w:endnote>
  <w:endnote w:type="continuationSeparator" w:id="0">
    <w:p w14:paraId="056EC0C0" w14:textId="77777777" w:rsidR="00000000" w:rsidRDefault="0000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8FC7" w14:textId="77777777" w:rsidR="00E26437" w:rsidRDefault="00E264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4D6E" w14:textId="77777777" w:rsidR="00000000" w:rsidRDefault="0000430D">
      <w:r>
        <w:separator/>
      </w:r>
    </w:p>
  </w:footnote>
  <w:footnote w:type="continuationSeparator" w:id="0">
    <w:p w14:paraId="42E67ED6" w14:textId="77777777" w:rsidR="00000000" w:rsidRDefault="0000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484B" w14:textId="77777777" w:rsidR="00E26437" w:rsidRDefault="00E264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37"/>
    <w:rsid w:val="0000430D"/>
    <w:rsid w:val="00E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7B74"/>
  <w15:docId w15:val="{DB352A44-AD0F-48A1-BF71-ADEA1CC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Nicola</dc:creator>
  <cp:lastModifiedBy>Moody, Nicola</cp:lastModifiedBy>
  <cp:revision>2</cp:revision>
  <dcterms:created xsi:type="dcterms:W3CDTF">2022-02-09T20:49:00Z</dcterms:created>
  <dcterms:modified xsi:type="dcterms:W3CDTF">2022-02-09T20:49:00Z</dcterms:modified>
</cp:coreProperties>
</file>