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54AB" w14:textId="0FD57154" w:rsidR="00EC03E4" w:rsidRPr="00EC03E4" w:rsidRDefault="00EC03E4" w:rsidP="00EC03E4">
      <w:pPr>
        <w:jc w:val="center"/>
        <w:rPr>
          <w:b/>
          <w:bCs/>
          <w:u w:val="single"/>
        </w:rPr>
      </w:pPr>
      <w:r w:rsidRPr="00EC03E4">
        <w:rPr>
          <w:b/>
          <w:bCs/>
          <w:u w:val="single"/>
        </w:rPr>
        <w:t>Safeguarding Pupil Voice: October 2023, Years 3 and 4</w:t>
      </w:r>
    </w:p>
    <w:tbl>
      <w:tblPr>
        <w:tblStyle w:val="TableGrid"/>
        <w:tblW w:w="9053" w:type="dxa"/>
        <w:tblLook w:val="04A0" w:firstRow="1" w:lastRow="0" w:firstColumn="1" w:lastColumn="0" w:noHBand="0" w:noVBand="1"/>
      </w:tblPr>
      <w:tblGrid>
        <w:gridCol w:w="2830"/>
        <w:gridCol w:w="6223"/>
      </w:tblGrid>
      <w:tr w:rsidR="00EC03E4" w:rsidRPr="004616A8" w14:paraId="7C35035A" w14:textId="77777777" w:rsidTr="000E7A66">
        <w:trPr>
          <w:trHeight w:val="1217"/>
        </w:trPr>
        <w:tc>
          <w:tcPr>
            <w:tcW w:w="2830" w:type="dxa"/>
          </w:tcPr>
          <w:p w14:paraId="1E32AA13" w14:textId="77777777" w:rsidR="00EC03E4" w:rsidRPr="004616A8" w:rsidRDefault="00EC03E4" w:rsidP="000E7A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4616A8">
              <w:rPr>
                <w:rFonts w:ascii="Tahoma" w:hAnsi="Tahoma" w:cs="Tahoma"/>
                <w:sz w:val="20"/>
                <w:szCs w:val="20"/>
              </w:rPr>
              <w:t>Do you feel safe in school?</w:t>
            </w:r>
          </w:p>
        </w:tc>
        <w:tc>
          <w:tcPr>
            <w:tcW w:w="6223" w:type="dxa"/>
          </w:tcPr>
          <w:p w14:paraId="41EB5552" w14:textId="6DB15425" w:rsidR="00EC03E4" w:rsidRPr="004616A8" w:rsidRDefault="00EC03E4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All but one pupil stated they feel safe in school.  The one pupil explained that she didn’t know anyone when she arrived at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NJS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and this made her feel shy and worried but now she knows everyone she feels much better.</w:t>
            </w:r>
          </w:p>
        </w:tc>
      </w:tr>
      <w:tr w:rsidR="00EC03E4" w:rsidRPr="004616A8" w14:paraId="4C9304D3" w14:textId="77777777" w:rsidTr="000E7A66">
        <w:trPr>
          <w:trHeight w:val="1261"/>
        </w:trPr>
        <w:tc>
          <w:tcPr>
            <w:tcW w:w="2830" w:type="dxa"/>
          </w:tcPr>
          <w:p w14:paraId="18CE885D" w14:textId="77777777" w:rsidR="00EC03E4" w:rsidRPr="004616A8" w:rsidRDefault="00EC03E4" w:rsidP="000E7A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4616A8">
              <w:rPr>
                <w:rFonts w:ascii="Tahoma" w:hAnsi="Tahoma" w:cs="Tahoma"/>
                <w:sz w:val="20"/>
                <w:szCs w:val="20"/>
              </w:rPr>
              <w:t>Do your teachers make you feel safe?</w:t>
            </w:r>
          </w:p>
        </w:tc>
        <w:tc>
          <w:tcPr>
            <w:tcW w:w="6223" w:type="dxa"/>
          </w:tcPr>
          <w:p w14:paraId="4A3BEC07" w14:textId="77777777" w:rsidR="00EC03E4" w:rsidRDefault="00EC03E4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gave different ways teachers enable them to feel safe:</w:t>
            </w:r>
          </w:p>
          <w:p w14:paraId="21012133" w14:textId="0C441382" w:rsidR="00EC03E4" w:rsidRDefault="00EC03E4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*’Always there for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us’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871880B" w14:textId="7E92AE97" w:rsidR="00EC03E4" w:rsidRDefault="00EC03E4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*’They smile’.</w:t>
            </w:r>
          </w:p>
          <w:p w14:paraId="00C12DB7" w14:textId="7A7EAAC2" w:rsidR="00EC03E4" w:rsidRDefault="00EC03E4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*’We meet our teachers before we are in their class’.</w:t>
            </w:r>
          </w:p>
          <w:p w14:paraId="6EA860B5" w14:textId="3CDEB1DF" w:rsidR="00EC03E4" w:rsidRPr="004616A8" w:rsidRDefault="00EC03E4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*’They help us to sort out any fall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outs’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EC03E4" w:rsidRPr="004616A8" w14:paraId="44E7D3BD" w14:textId="77777777" w:rsidTr="00EC03E4">
        <w:trPr>
          <w:trHeight w:val="1293"/>
        </w:trPr>
        <w:tc>
          <w:tcPr>
            <w:tcW w:w="2830" w:type="dxa"/>
          </w:tcPr>
          <w:p w14:paraId="3F2D0345" w14:textId="77777777" w:rsidR="00EC03E4" w:rsidRPr="004616A8" w:rsidRDefault="00EC03E4" w:rsidP="000E7A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4616A8">
              <w:rPr>
                <w:rFonts w:ascii="Tahoma" w:hAnsi="Tahoma" w:cs="Tahoma"/>
                <w:sz w:val="20"/>
                <w:szCs w:val="20"/>
              </w:rPr>
              <w:t>Do you know who to speak to if you feel worried or upset in school?</w:t>
            </w:r>
          </w:p>
        </w:tc>
        <w:tc>
          <w:tcPr>
            <w:tcW w:w="6223" w:type="dxa"/>
          </w:tcPr>
          <w:p w14:paraId="671F6889" w14:textId="77777777" w:rsidR="00EC03E4" w:rsidRDefault="00EC03E4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*’A trusted adult’.</w:t>
            </w:r>
          </w:p>
          <w:p w14:paraId="5172D778" w14:textId="77777777" w:rsidR="00EC03E4" w:rsidRDefault="00EC03E4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*’We could call Child Services on 08001111.’</w:t>
            </w:r>
          </w:p>
          <w:p w14:paraId="3CA511A1" w14:textId="77777777" w:rsidR="00EC03E4" w:rsidRDefault="00EC03E4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*’Tell a grown up’.</w:t>
            </w:r>
          </w:p>
          <w:p w14:paraId="69FBD349" w14:textId="77777777" w:rsidR="00EC03E4" w:rsidRDefault="00EC03E4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*’Speak to my teacher’.</w:t>
            </w:r>
          </w:p>
          <w:p w14:paraId="694987B3" w14:textId="3704DC8F" w:rsidR="00EC03E4" w:rsidRPr="004616A8" w:rsidRDefault="00EC03E4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*’Tell a parent’.</w:t>
            </w:r>
          </w:p>
        </w:tc>
      </w:tr>
      <w:tr w:rsidR="00EC03E4" w:rsidRPr="004616A8" w14:paraId="74587653" w14:textId="77777777" w:rsidTr="000E7A66">
        <w:trPr>
          <w:trHeight w:val="991"/>
        </w:trPr>
        <w:tc>
          <w:tcPr>
            <w:tcW w:w="2830" w:type="dxa"/>
          </w:tcPr>
          <w:p w14:paraId="0CB2E137" w14:textId="77777777" w:rsidR="00EC03E4" w:rsidRPr="004616A8" w:rsidRDefault="00EC03E4" w:rsidP="000E7A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4616A8">
              <w:rPr>
                <w:rFonts w:ascii="Tahoma" w:hAnsi="Tahoma" w:cs="Tahoma"/>
                <w:sz w:val="20"/>
                <w:szCs w:val="20"/>
              </w:rPr>
              <w:t>Do you learn how to keep healthy in school?</w:t>
            </w:r>
          </w:p>
        </w:tc>
        <w:tc>
          <w:tcPr>
            <w:tcW w:w="6223" w:type="dxa"/>
          </w:tcPr>
          <w:p w14:paraId="6497CEA3" w14:textId="77777777" w:rsidR="00EC03E4" w:rsidRDefault="00EC03E4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children immediately referred to Mental Health Day.  They discussed how they hard worn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yellow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and Guardians of Safety had led an assembly telling them to talk when they have a worry.  They spoke about making a mental health banner to share what they had learnt.  </w:t>
            </w:r>
          </w:p>
          <w:p w14:paraId="5E656ECC" w14:textId="058FD453" w:rsidR="00EC03E4" w:rsidRPr="004616A8" w:rsidRDefault="00EC03E4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They spoke then about healthy eating and being safe on the internet.</w:t>
            </w:r>
          </w:p>
        </w:tc>
      </w:tr>
      <w:tr w:rsidR="00EC03E4" w:rsidRPr="004616A8" w14:paraId="1336BEC6" w14:textId="77777777" w:rsidTr="000E7A66">
        <w:trPr>
          <w:trHeight w:val="1119"/>
        </w:trPr>
        <w:tc>
          <w:tcPr>
            <w:tcW w:w="2830" w:type="dxa"/>
          </w:tcPr>
          <w:p w14:paraId="00C055C7" w14:textId="77777777" w:rsidR="00EC03E4" w:rsidRPr="004616A8" w:rsidRDefault="00EC03E4" w:rsidP="000E7A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4616A8">
              <w:rPr>
                <w:rFonts w:ascii="Tahoma" w:hAnsi="Tahoma" w:cs="Tahoma"/>
                <w:sz w:val="20"/>
                <w:szCs w:val="20"/>
              </w:rPr>
              <w:t xml:space="preserve">Does school teach you how to play with others? </w:t>
            </w:r>
          </w:p>
        </w:tc>
        <w:tc>
          <w:tcPr>
            <w:tcW w:w="6223" w:type="dxa"/>
          </w:tcPr>
          <w:p w14:paraId="48D0F43E" w14:textId="1AAA6BA3" w:rsidR="00EC03E4" w:rsidRPr="004616A8" w:rsidRDefault="00EC03E4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*’If we don’t know what to play the adults help us with games we can play’.</w:t>
            </w:r>
          </w:p>
        </w:tc>
      </w:tr>
      <w:tr w:rsidR="00EC03E4" w:rsidRPr="004616A8" w14:paraId="7C5F9E64" w14:textId="77777777" w:rsidTr="000E7A66">
        <w:trPr>
          <w:trHeight w:val="959"/>
        </w:trPr>
        <w:tc>
          <w:tcPr>
            <w:tcW w:w="2830" w:type="dxa"/>
          </w:tcPr>
          <w:p w14:paraId="36417A03" w14:textId="77777777" w:rsidR="00EC03E4" w:rsidRPr="004616A8" w:rsidRDefault="00EC03E4" w:rsidP="000E7A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4616A8">
              <w:rPr>
                <w:rFonts w:ascii="Tahoma" w:hAnsi="Tahoma" w:cs="Tahoma"/>
                <w:sz w:val="20"/>
                <w:szCs w:val="20"/>
              </w:rPr>
              <w:t>Do your teachers care about you?</w:t>
            </w:r>
          </w:p>
        </w:tc>
        <w:tc>
          <w:tcPr>
            <w:tcW w:w="6223" w:type="dxa"/>
          </w:tcPr>
          <w:p w14:paraId="18C21A9E" w14:textId="77777777" w:rsidR="00EC03E4" w:rsidRDefault="00EC03E4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*’They talk to us about things other than our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work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so they get to know us’.</w:t>
            </w:r>
          </w:p>
          <w:p w14:paraId="0B252EFE" w14:textId="77777777" w:rsidR="00EC03E4" w:rsidRDefault="00EC03E4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*’If we have 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worry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they make it better so they care’.</w:t>
            </w:r>
          </w:p>
          <w:p w14:paraId="53728C7C" w14:textId="77777777" w:rsidR="00EC03E4" w:rsidRDefault="00EC03E4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*’They smile and are happy’.</w:t>
            </w:r>
          </w:p>
          <w:p w14:paraId="5D46B376" w14:textId="136605E1" w:rsidR="00EC03E4" w:rsidRPr="004616A8" w:rsidRDefault="00EC03E4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*’They welcome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us’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EC03E4" w:rsidRPr="004616A8" w14:paraId="60F299B1" w14:textId="77777777" w:rsidTr="00EC03E4">
        <w:trPr>
          <w:trHeight w:val="902"/>
        </w:trPr>
        <w:tc>
          <w:tcPr>
            <w:tcW w:w="2830" w:type="dxa"/>
          </w:tcPr>
          <w:p w14:paraId="7B4C4B13" w14:textId="77777777" w:rsidR="00EC03E4" w:rsidRPr="004616A8" w:rsidRDefault="00EC03E4" w:rsidP="000E7A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4616A8">
              <w:rPr>
                <w:rFonts w:ascii="Tahoma" w:hAnsi="Tahoma" w:cs="Tahoma"/>
                <w:sz w:val="20"/>
                <w:szCs w:val="20"/>
              </w:rPr>
              <w:t>Has your school taught you how to keep safe?</w:t>
            </w:r>
          </w:p>
        </w:tc>
        <w:tc>
          <w:tcPr>
            <w:tcW w:w="6223" w:type="dxa"/>
          </w:tcPr>
          <w:p w14:paraId="38E915B5" w14:textId="5A22ACFB" w:rsidR="00EC03E4" w:rsidRPr="004616A8" w:rsidRDefault="00EC03E4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children spoke enthusiastically about the recent pedestrian training that they have completed in school.  They spoke about the Green Cross Code and what they had learnt.</w:t>
            </w:r>
          </w:p>
        </w:tc>
      </w:tr>
      <w:tr w:rsidR="00EC03E4" w:rsidRPr="004616A8" w14:paraId="6D1E9F62" w14:textId="77777777" w:rsidTr="00EC03E4">
        <w:trPr>
          <w:trHeight w:val="985"/>
        </w:trPr>
        <w:tc>
          <w:tcPr>
            <w:tcW w:w="2830" w:type="dxa"/>
          </w:tcPr>
          <w:p w14:paraId="55FF0C71" w14:textId="77777777" w:rsidR="00EC03E4" w:rsidRPr="004616A8" w:rsidRDefault="00EC03E4" w:rsidP="000E7A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4616A8">
              <w:rPr>
                <w:rFonts w:ascii="Tahoma" w:hAnsi="Tahoma" w:cs="Tahoma"/>
                <w:sz w:val="20"/>
                <w:szCs w:val="20"/>
              </w:rPr>
              <w:t>Has your school taught you how to keep safe online?</w:t>
            </w:r>
          </w:p>
        </w:tc>
        <w:tc>
          <w:tcPr>
            <w:tcW w:w="6223" w:type="dxa"/>
          </w:tcPr>
          <w:p w14:paraId="7A01486B" w14:textId="77777777" w:rsidR="00EC03E4" w:rsidRDefault="00EC03E4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children independently identified that ‘if we search anything bad it comes up on Mrs Moody’s screen’ so they were aware of monitoring.</w:t>
            </w:r>
          </w:p>
          <w:p w14:paraId="0E0190D9" w14:textId="27EC0583" w:rsidR="00EC03E4" w:rsidRPr="004616A8" w:rsidRDefault="00EC03E4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They could talk about keeping passwords private.</w:t>
            </w:r>
          </w:p>
        </w:tc>
      </w:tr>
      <w:tr w:rsidR="00EC03E4" w:rsidRPr="004616A8" w14:paraId="5736DB56" w14:textId="77777777" w:rsidTr="00EC03E4">
        <w:trPr>
          <w:trHeight w:val="986"/>
        </w:trPr>
        <w:tc>
          <w:tcPr>
            <w:tcW w:w="2830" w:type="dxa"/>
          </w:tcPr>
          <w:p w14:paraId="4AD5688A" w14:textId="77777777" w:rsidR="00EC03E4" w:rsidRPr="004616A8" w:rsidRDefault="00EC03E4" w:rsidP="000E7A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4616A8">
              <w:rPr>
                <w:rFonts w:ascii="Tahoma" w:hAnsi="Tahoma" w:cs="Tahoma"/>
                <w:sz w:val="20"/>
                <w:szCs w:val="20"/>
              </w:rPr>
              <w:t>Has your school taught you about healthy relationships?</w:t>
            </w:r>
          </w:p>
        </w:tc>
        <w:tc>
          <w:tcPr>
            <w:tcW w:w="6223" w:type="dxa"/>
          </w:tcPr>
          <w:p w14:paraId="50807697" w14:textId="77777777" w:rsidR="00EC03E4" w:rsidRDefault="00EC03E4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children independently recognised that RSE supports their understanding of relationships.</w:t>
            </w:r>
          </w:p>
          <w:p w14:paraId="78184C5F" w14:textId="7453A097" w:rsidR="00EC03E4" w:rsidRPr="004616A8" w:rsidRDefault="00EC03E4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They could identify features of a positive relationship: not arguing, being fair, being kind and ‘both getting what they want’.</w:t>
            </w:r>
          </w:p>
        </w:tc>
      </w:tr>
      <w:tr w:rsidR="00EC03E4" w:rsidRPr="004616A8" w14:paraId="665F3A33" w14:textId="77777777" w:rsidTr="000E7A66">
        <w:trPr>
          <w:trHeight w:val="1597"/>
        </w:trPr>
        <w:tc>
          <w:tcPr>
            <w:tcW w:w="2830" w:type="dxa"/>
          </w:tcPr>
          <w:p w14:paraId="6E8951C6" w14:textId="77777777" w:rsidR="00EC03E4" w:rsidRPr="004616A8" w:rsidRDefault="00EC03E4" w:rsidP="000E7A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4616A8">
              <w:rPr>
                <w:rFonts w:ascii="Tahoma" w:hAnsi="Tahoma" w:cs="Tahoma"/>
                <w:sz w:val="20"/>
                <w:szCs w:val="20"/>
              </w:rPr>
              <w:t>Is there anything extra you think school could do to keep you safe or teach you how to keep safe?</w:t>
            </w:r>
          </w:p>
        </w:tc>
        <w:tc>
          <w:tcPr>
            <w:tcW w:w="6223" w:type="dxa"/>
          </w:tcPr>
          <w:p w14:paraId="0DA1B5EF" w14:textId="5BCDCB01" w:rsidR="00EC03E4" w:rsidRDefault="000B38F2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 One pupil</w:t>
            </w:r>
            <w:r w:rsidR="00EC03E4">
              <w:rPr>
                <w:rFonts w:ascii="Tahoma" w:hAnsi="Tahoma" w:cs="Tahoma"/>
                <w:sz w:val="20"/>
                <w:szCs w:val="20"/>
              </w:rPr>
              <w:t xml:space="preserve"> identified that sometimes they don’t like it at playtime when football is played as then there is little space for other games.</w:t>
            </w:r>
          </w:p>
          <w:p w14:paraId="65B07CAA" w14:textId="3B48E009" w:rsidR="00EC03E4" w:rsidRDefault="000B38F2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 One pupil</w:t>
            </w:r>
            <w:r w:rsidR="00EC03E4">
              <w:rPr>
                <w:rFonts w:ascii="Tahoma" w:hAnsi="Tahoma" w:cs="Tahoma"/>
                <w:sz w:val="20"/>
                <w:szCs w:val="20"/>
              </w:rPr>
              <w:t xml:space="preserve"> identified they would like some benches in the new quiet area next to the small playground.</w:t>
            </w:r>
          </w:p>
          <w:p w14:paraId="25130979" w14:textId="038614CE" w:rsidR="00EC03E4" w:rsidRPr="004616A8" w:rsidRDefault="000B38F2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 ‘No worries, I feel safe if the school stays the same’.</w:t>
            </w:r>
          </w:p>
        </w:tc>
      </w:tr>
    </w:tbl>
    <w:p w14:paraId="1F3DBAC4" w14:textId="77777777" w:rsidR="00EC03E4" w:rsidRDefault="00EC03E4"/>
    <w:p w14:paraId="2023BB68" w14:textId="77777777" w:rsidR="000B38F2" w:rsidRDefault="000B38F2"/>
    <w:p w14:paraId="556119B1" w14:textId="1C429FA6" w:rsidR="000B38F2" w:rsidRPr="00EC03E4" w:rsidRDefault="000B38F2" w:rsidP="000B38F2">
      <w:pPr>
        <w:jc w:val="center"/>
        <w:rPr>
          <w:b/>
          <w:bCs/>
          <w:u w:val="single"/>
        </w:rPr>
      </w:pPr>
      <w:r w:rsidRPr="00EC03E4">
        <w:rPr>
          <w:b/>
          <w:bCs/>
          <w:u w:val="single"/>
        </w:rPr>
        <w:lastRenderedPageBreak/>
        <w:t xml:space="preserve">Safeguarding Pupil Voice: October 2023, Years </w:t>
      </w:r>
      <w:r>
        <w:rPr>
          <w:b/>
          <w:bCs/>
          <w:u w:val="single"/>
        </w:rPr>
        <w:t>5</w:t>
      </w:r>
      <w:r w:rsidRPr="00EC03E4">
        <w:rPr>
          <w:b/>
          <w:bCs/>
          <w:u w:val="single"/>
        </w:rPr>
        <w:t xml:space="preserve"> and </w:t>
      </w:r>
      <w:r>
        <w:rPr>
          <w:b/>
          <w:bCs/>
          <w:u w:val="single"/>
        </w:rPr>
        <w:t>6</w:t>
      </w:r>
    </w:p>
    <w:tbl>
      <w:tblPr>
        <w:tblStyle w:val="TableGrid"/>
        <w:tblW w:w="9053" w:type="dxa"/>
        <w:tblLook w:val="04A0" w:firstRow="1" w:lastRow="0" w:firstColumn="1" w:lastColumn="0" w:noHBand="0" w:noVBand="1"/>
      </w:tblPr>
      <w:tblGrid>
        <w:gridCol w:w="2830"/>
        <w:gridCol w:w="6223"/>
      </w:tblGrid>
      <w:tr w:rsidR="000B38F2" w:rsidRPr="004616A8" w14:paraId="35EECD6E" w14:textId="77777777" w:rsidTr="000B38F2">
        <w:trPr>
          <w:trHeight w:val="514"/>
        </w:trPr>
        <w:tc>
          <w:tcPr>
            <w:tcW w:w="2830" w:type="dxa"/>
          </w:tcPr>
          <w:p w14:paraId="148D8AC2" w14:textId="77777777" w:rsidR="000B38F2" w:rsidRPr="004616A8" w:rsidRDefault="000B38F2" w:rsidP="000B38F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616A8">
              <w:rPr>
                <w:rFonts w:ascii="Tahoma" w:hAnsi="Tahoma" w:cs="Tahoma"/>
                <w:sz w:val="20"/>
                <w:szCs w:val="20"/>
              </w:rPr>
              <w:t>Do you feel safe in school?</w:t>
            </w:r>
          </w:p>
        </w:tc>
        <w:tc>
          <w:tcPr>
            <w:tcW w:w="6223" w:type="dxa"/>
          </w:tcPr>
          <w:p w14:paraId="6E61B878" w14:textId="0C0816C9" w:rsidR="000B38F2" w:rsidRPr="004616A8" w:rsidRDefault="000B38F2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children said they felt safe in school.</w:t>
            </w:r>
          </w:p>
        </w:tc>
      </w:tr>
      <w:tr w:rsidR="000B38F2" w:rsidRPr="004616A8" w14:paraId="34A64640" w14:textId="77777777" w:rsidTr="000B38F2">
        <w:trPr>
          <w:trHeight w:val="549"/>
        </w:trPr>
        <w:tc>
          <w:tcPr>
            <w:tcW w:w="2830" w:type="dxa"/>
          </w:tcPr>
          <w:p w14:paraId="254BCCDB" w14:textId="77777777" w:rsidR="000B38F2" w:rsidRPr="004616A8" w:rsidRDefault="000B38F2" w:rsidP="000B38F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616A8">
              <w:rPr>
                <w:rFonts w:ascii="Tahoma" w:hAnsi="Tahoma" w:cs="Tahoma"/>
                <w:sz w:val="20"/>
                <w:szCs w:val="20"/>
              </w:rPr>
              <w:t>Do your teachers make you feel safe?</w:t>
            </w:r>
          </w:p>
        </w:tc>
        <w:tc>
          <w:tcPr>
            <w:tcW w:w="6223" w:type="dxa"/>
          </w:tcPr>
          <w:p w14:paraId="525C2939" w14:textId="1B7F8842" w:rsidR="000B38F2" w:rsidRPr="004616A8" w:rsidRDefault="000B38F2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children identified that their teachers made them feel safe.</w:t>
            </w:r>
          </w:p>
        </w:tc>
      </w:tr>
      <w:tr w:rsidR="000B38F2" w:rsidRPr="004616A8" w14:paraId="50E55BBB" w14:textId="77777777" w:rsidTr="000E7A66">
        <w:trPr>
          <w:trHeight w:val="1579"/>
        </w:trPr>
        <w:tc>
          <w:tcPr>
            <w:tcW w:w="2830" w:type="dxa"/>
          </w:tcPr>
          <w:p w14:paraId="69E1D738" w14:textId="77777777" w:rsidR="000B38F2" w:rsidRPr="004616A8" w:rsidRDefault="000B38F2" w:rsidP="000B38F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616A8">
              <w:rPr>
                <w:rFonts w:ascii="Tahoma" w:hAnsi="Tahoma" w:cs="Tahoma"/>
                <w:sz w:val="20"/>
                <w:szCs w:val="20"/>
              </w:rPr>
              <w:t>Do you know who to speak to if you feel worried or upset in school?</w:t>
            </w:r>
          </w:p>
        </w:tc>
        <w:tc>
          <w:tcPr>
            <w:tcW w:w="6223" w:type="dxa"/>
          </w:tcPr>
          <w:p w14:paraId="76AB2531" w14:textId="77777777" w:rsidR="000B38F2" w:rsidRDefault="000B38F2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*All children could name a specific adult in school they would talk to if they had a worry.</w:t>
            </w:r>
          </w:p>
          <w:p w14:paraId="7788A9C1" w14:textId="73675AD5" w:rsidR="000B38F2" w:rsidRPr="004616A8" w:rsidRDefault="000B38F2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*The children spoke about using ‘Guardians of Safety’ and were able to explain their role.  Alongside this they discussed the role of JRSO’s and School Council.</w:t>
            </w:r>
          </w:p>
        </w:tc>
      </w:tr>
      <w:tr w:rsidR="000B38F2" w:rsidRPr="004616A8" w14:paraId="146FA484" w14:textId="77777777" w:rsidTr="000E7A66">
        <w:trPr>
          <w:trHeight w:val="991"/>
        </w:trPr>
        <w:tc>
          <w:tcPr>
            <w:tcW w:w="2830" w:type="dxa"/>
          </w:tcPr>
          <w:p w14:paraId="09FCF046" w14:textId="77777777" w:rsidR="000B38F2" w:rsidRPr="004616A8" w:rsidRDefault="000B38F2" w:rsidP="000B38F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616A8">
              <w:rPr>
                <w:rFonts w:ascii="Tahoma" w:hAnsi="Tahoma" w:cs="Tahoma"/>
                <w:sz w:val="20"/>
                <w:szCs w:val="20"/>
              </w:rPr>
              <w:t>Do you learn how to keep healthy in school?</w:t>
            </w:r>
          </w:p>
        </w:tc>
        <w:tc>
          <w:tcPr>
            <w:tcW w:w="6223" w:type="dxa"/>
          </w:tcPr>
          <w:p w14:paraId="18970DF4" w14:textId="77777777" w:rsidR="000B38F2" w:rsidRDefault="000B38F2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*The first response was that NJS teaches about Mental Health. They talked a lot about a recent assembly from the Guardians of safety that helped them to understand mental health and the importance of talking.</w:t>
            </w:r>
          </w:p>
          <w:p w14:paraId="11041F75" w14:textId="77777777" w:rsidR="000B38F2" w:rsidRDefault="000B38F2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*’PE and breaktimes make sure we exercise’.</w:t>
            </w:r>
          </w:p>
          <w:p w14:paraId="01C6023F" w14:textId="77777777" w:rsidR="000B38F2" w:rsidRDefault="000B38F2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*’We learn about a healthy media balance’.</w:t>
            </w:r>
          </w:p>
          <w:p w14:paraId="5C35BBBA" w14:textId="3D3A03F1" w:rsidR="000B38F2" w:rsidRPr="004616A8" w:rsidRDefault="000B38F2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*’We made a healthy fruit salad and learn about healthy eating’.</w:t>
            </w:r>
          </w:p>
        </w:tc>
      </w:tr>
      <w:tr w:rsidR="000B38F2" w:rsidRPr="004616A8" w14:paraId="7D334C3B" w14:textId="77777777" w:rsidTr="000E7A66">
        <w:trPr>
          <w:trHeight w:val="1119"/>
        </w:trPr>
        <w:tc>
          <w:tcPr>
            <w:tcW w:w="2830" w:type="dxa"/>
          </w:tcPr>
          <w:p w14:paraId="1A071C8B" w14:textId="77777777" w:rsidR="000B38F2" w:rsidRPr="004616A8" w:rsidRDefault="000B38F2" w:rsidP="000B38F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616A8">
              <w:rPr>
                <w:rFonts w:ascii="Tahoma" w:hAnsi="Tahoma" w:cs="Tahoma"/>
                <w:sz w:val="20"/>
                <w:szCs w:val="20"/>
              </w:rPr>
              <w:t xml:space="preserve">Does school teach you how to play with others? </w:t>
            </w:r>
          </w:p>
        </w:tc>
        <w:tc>
          <w:tcPr>
            <w:tcW w:w="6223" w:type="dxa"/>
          </w:tcPr>
          <w:p w14:paraId="43869985" w14:textId="77777777" w:rsidR="000B38F2" w:rsidRDefault="000B38F2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*’School Council provide breaktime buddies who organise games and this is good’.</w:t>
            </w:r>
          </w:p>
          <w:p w14:paraId="2903B76C" w14:textId="77777777" w:rsidR="000B38F2" w:rsidRDefault="000B38F2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*’School Council have lanyards now so we can ask them for play help’.</w:t>
            </w:r>
          </w:p>
          <w:p w14:paraId="54078B62" w14:textId="77777777" w:rsidR="000B38F2" w:rsidRDefault="000B38F2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*’We have a bus stop for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friends’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EB3D438" w14:textId="77777777" w:rsidR="000B38F2" w:rsidRDefault="000B38F2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*’There are quiet areas so if you don’t want to race around you can be there’.</w:t>
            </w:r>
          </w:p>
          <w:p w14:paraId="06F8431C" w14:textId="63E73F58" w:rsidR="000B38F2" w:rsidRPr="004616A8" w:rsidRDefault="000B38F2" w:rsidP="000E7A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38F2" w:rsidRPr="004616A8" w14:paraId="2B8B6CC1" w14:textId="77777777" w:rsidTr="000E7A66">
        <w:trPr>
          <w:trHeight w:val="959"/>
        </w:trPr>
        <w:tc>
          <w:tcPr>
            <w:tcW w:w="2830" w:type="dxa"/>
          </w:tcPr>
          <w:p w14:paraId="34006314" w14:textId="77777777" w:rsidR="000B38F2" w:rsidRPr="004616A8" w:rsidRDefault="000B38F2" w:rsidP="000B38F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616A8">
              <w:rPr>
                <w:rFonts w:ascii="Tahoma" w:hAnsi="Tahoma" w:cs="Tahoma"/>
                <w:sz w:val="20"/>
                <w:szCs w:val="20"/>
              </w:rPr>
              <w:t>Do your teachers care about you?</w:t>
            </w:r>
          </w:p>
        </w:tc>
        <w:tc>
          <w:tcPr>
            <w:tcW w:w="6223" w:type="dxa"/>
          </w:tcPr>
          <w:p w14:paraId="0643C254" w14:textId="77777777" w:rsidR="000B38F2" w:rsidRDefault="000B38F2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*’They always make time for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us’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F0BDB87" w14:textId="77777777" w:rsidR="000B38F2" w:rsidRDefault="000B38F2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*’We have a worry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box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and the teachers check it’.</w:t>
            </w:r>
          </w:p>
          <w:p w14:paraId="127B1E26" w14:textId="77777777" w:rsidR="000B38F2" w:rsidRDefault="000B38F2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*’We celebrate races and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cultures’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9C03141" w14:textId="77777777" w:rsidR="000B38F2" w:rsidRDefault="000B38F2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*’They love teaching and if we get things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wrong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they work really hard to help us’.</w:t>
            </w:r>
          </w:p>
          <w:p w14:paraId="4C950087" w14:textId="77777777" w:rsidR="000B38F2" w:rsidRDefault="000B38F2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*’My teacher works really hard to make sure I understand, he doesn’t give up’.</w:t>
            </w:r>
          </w:p>
          <w:p w14:paraId="7A19EA1D" w14:textId="77777777" w:rsidR="000B38F2" w:rsidRDefault="000B38F2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*’If we are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sad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they notice and help’.</w:t>
            </w:r>
          </w:p>
          <w:p w14:paraId="243B356C" w14:textId="77777777" w:rsidR="000B38F2" w:rsidRDefault="000B38F2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*’We have a chart we can identify how we feel on it and the teacher will help if we need it’.</w:t>
            </w:r>
          </w:p>
          <w:p w14:paraId="6A61375B" w14:textId="77777777" w:rsidR="000B38F2" w:rsidRDefault="000B38F2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*’Clubs and trips show they care because they make it fun’.</w:t>
            </w:r>
          </w:p>
          <w:p w14:paraId="426804C2" w14:textId="17CCAFF9" w:rsidR="000B38F2" w:rsidRPr="004616A8" w:rsidRDefault="000B38F2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*’We walk and talk so they can find out about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us’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B38F2" w:rsidRPr="004616A8" w14:paraId="656466D7" w14:textId="77777777" w:rsidTr="000E7A66">
        <w:trPr>
          <w:trHeight w:val="1283"/>
        </w:trPr>
        <w:tc>
          <w:tcPr>
            <w:tcW w:w="2830" w:type="dxa"/>
          </w:tcPr>
          <w:p w14:paraId="1ED7FFA2" w14:textId="5E85EDD2" w:rsidR="000B38F2" w:rsidRPr="004616A8" w:rsidRDefault="000B38F2" w:rsidP="000B38F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616A8">
              <w:rPr>
                <w:rFonts w:ascii="Tahoma" w:hAnsi="Tahoma" w:cs="Tahoma"/>
                <w:sz w:val="20"/>
                <w:szCs w:val="20"/>
              </w:rPr>
              <w:t>H</w:t>
            </w:r>
            <w:r w:rsidR="00FB4CCA">
              <w:rPr>
                <w:rFonts w:ascii="Tahoma" w:hAnsi="Tahoma" w:cs="Tahoma"/>
                <w:sz w:val="20"/>
                <w:szCs w:val="20"/>
              </w:rPr>
              <w:t>ow does school keep you safe?</w:t>
            </w:r>
          </w:p>
        </w:tc>
        <w:tc>
          <w:tcPr>
            <w:tcW w:w="6223" w:type="dxa"/>
          </w:tcPr>
          <w:p w14:paraId="23989FAA" w14:textId="77777777" w:rsidR="000B38F2" w:rsidRDefault="00FB4CCA" w:rsidP="00FB4C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*’Doors and gates keep us safe’.</w:t>
            </w:r>
          </w:p>
          <w:p w14:paraId="7E8B12BE" w14:textId="77777777" w:rsidR="00FB4CCA" w:rsidRDefault="00FB4CCA" w:rsidP="00FB4C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*’There was a RAAC check so we were safe’.</w:t>
            </w:r>
          </w:p>
          <w:p w14:paraId="37F3772B" w14:textId="77777777" w:rsidR="00FB4CCA" w:rsidRDefault="00FB4CCA" w:rsidP="00FB4C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*’We do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Bikeability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Pedestrian training to keep safe’.</w:t>
            </w:r>
          </w:p>
          <w:p w14:paraId="2492AB13" w14:textId="77777777" w:rsidR="00FB4CCA" w:rsidRDefault="00FB4CCA" w:rsidP="00FB4C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*’The Police came to talk to us about grown up keeping safe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things’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F76A352" w14:textId="40ED64DE" w:rsidR="00FB4CCA" w:rsidRPr="004616A8" w:rsidRDefault="00FB4CCA" w:rsidP="00FB4C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*’We have a fire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alarm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so we know how to get out’.</w:t>
            </w:r>
          </w:p>
        </w:tc>
      </w:tr>
      <w:tr w:rsidR="000B38F2" w:rsidRPr="004616A8" w14:paraId="5F908371" w14:textId="77777777" w:rsidTr="000E7A66">
        <w:trPr>
          <w:trHeight w:val="1597"/>
        </w:trPr>
        <w:tc>
          <w:tcPr>
            <w:tcW w:w="2830" w:type="dxa"/>
          </w:tcPr>
          <w:p w14:paraId="57CA2F14" w14:textId="77777777" w:rsidR="000B38F2" w:rsidRPr="004616A8" w:rsidRDefault="000B38F2" w:rsidP="000B38F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616A8">
              <w:rPr>
                <w:rFonts w:ascii="Tahoma" w:hAnsi="Tahoma" w:cs="Tahoma"/>
                <w:sz w:val="20"/>
                <w:szCs w:val="20"/>
              </w:rPr>
              <w:t>Has your school taught you how to keep safe online?</w:t>
            </w:r>
          </w:p>
        </w:tc>
        <w:tc>
          <w:tcPr>
            <w:tcW w:w="6223" w:type="dxa"/>
          </w:tcPr>
          <w:p w14:paraId="6AF6CF2B" w14:textId="77777777" w:rsidR="00FB4CCA" w:rsidRDefault="00FB4CCA" w:rsidP="00FB4C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*’We do lessons to teach us about this’.</w:t>
            </w:r>
          </w:p>
          <w:p w14:paraId="1976849B" w14:textId="77777777" w:rsidR="00FB4CCA" w:rsidRDefault="00FB4CCA" w:rsidP="00FB4C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*They talked about systems that mean ‘there is a slim chance of bad things coming on our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ipads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laptops at school’.</w:t>
            </w:r>
          </w:p>
          <w:p w14:paraId="72C9FC02" w14:textId="77777777" w:rsidR="00FB4CCA" w:rsidRDefault="00FB4CCA" w:rsidP="00FB4C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*’We protect our passwords to keep us safe and so we are tracked’.</w:t>
            </w:r>
          </w:p>
          <w:p w14:paraId="015CC8D0" w14:textId="7A188D56" w:rsidR="000B38F2" w:rsidRPr="004616A8" w:rsidRDefault="000B38F2" w:rsidP="000E7A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38F2" w:rsidRPr="004616A8" w14:paraId="46267147" w14:textId="77777777" w:rsidTr="00FB4CCA">
        <w:trPr>
          <w:trHeight w:val="983"/>
        </w:trPr>
        <w:tc>
          <w:tcPr>
            <w:tcW w:w="2830" w:type="dxa"/>
          </w:tcPr>
          <w:p w14:paraId="460F6283" w14:textId="77777777" w:rsidR="000B38F2" w:rsidRPr="004616A8" w:rsidRDefault="000B38F2" w:rsidP="000B38F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616A8">
              <w:rPr>
                <w:rFonts w:ascii="Tahoma" w:hAnsi="Tahoma" w:cs="Tahoma"/>
                <w:sz w:val="20"/>
                <w:szCs w:val="20"/>
              </w:rPr>
              <w:t>Has your school taught you about healthy relationships?</w:t>
            </w:r>
          </w:p>
        </w:tc>
        <w:tc>
          <w:tcPr>
            <w:tcW w:w="6223" w:type="dxa"/>
          </w:tcPr>
          <w:p w14:paraId="5B6FC7C9" w14:textId="77777777" w:rsidR="000B38F2" w:rsidRDefault="00FB4CCA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*’We have lessons about friends in PSHE’.</w:t>
            </w:r>
          </w:p>
          <w:p w14:paraId="57432670" w14:textId="602FAFFB" w:rsidR="00FB4CCA" w:rsidRPr="004616A8" w:rsidRDefault="00FB4CCA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*’We learn about positive and not positive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friends’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B38F2" w:rsidRPr="004616A8" w14:paraId="71170843" w14:textId="77777777" w:rsidTr="000E7A66">
        <w:trPr>
          <w:trHeight w:val="1597"/>
        </w:trPr>
        <w:tc>
          <w:tcPr>
            <w:tcW w:w="2830" w:type="dxa"/>
          </w:tcPr>
          <w:p w14:paraId="4BD47B6C" w14:textId="77777777" w:rsidR="000B38F2" w:rsidRPr="004616A8" w:rsidRDefault="000B38F2" w:rsidP="000B38F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616A8">
              <w:rPr>
                <w:rFonts w:ascii="Tahoma" w:hAnsi="Tahoma" w:cs="Tahoma"/>
                <w:sz w:val="20"/>
                <w:szCs w:val="20"/>
              </w:rPr>
              <w:lastRenderedPageBreak/>
              <w:t>Is there anything extra you think school could do to keep you safe or teach you how to keep safe?</w:t>
            </w:r>
          </w:p>
        </w:tc>
        <w:tc>
          <w:tcPr>
            <w:tcW w:w="6223" w:type="dxa"/>
          </w:tcPr>
          <w:p w14:paraId="318FB4C7" w14:textId="46DB1710" w:rsidR="000B38F2" w:rsidRPr="004616A8" w:rsidRDefault="00FB4CCA" w:rsidP="000E7A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*One pupil said that the black fence on the main yard doesn’t feel safe.</w:t>
            </w:r>
          </w:p>
        </w:tc>
      </w:tr>
    </w:tbl>
    <w:p w14:paraId="58642287" w14:textId="77777777" w:rsidR="000B38F2" w:rsidRDefault="000B38F2"/>
    <w:sectPr w:rsidR="000B3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76575"/>
    <w:multiLevelType w:val="hybridMultilevel"/>
    <w:tmpl w:val="9B60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56EB5"/>
    <w:multiLevelType w:val="hybridMultilevel"/>
    <w:tmpl w:val="9B603A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176883">
    <w:abstractNumId w:val="0"/>
  </w:num>
  <w:num w:numId="2" w16cid:durableId="1952932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E4"/>
    <w:rsid w:val="000B38F2"/>
    <w:rsid w:val="00EC03E4"/>
    <w:rsid w:val="00FB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3B80F"/>
  <w15:chartTrackingRefBased/>
  <w15:docId w15:val="{AED257E5-0D02-4590-AE73-12E70429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3E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3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Moody, Nicola</cp:lastModifiedBy>
  <cp:revision>1</cp:revision>
  <dcterms:created xsi:type="dcterms:W3CDTF">2023-10-25T21:20:00Z</dcterms:created>
  <dcterms:modified xsi:type="dcterms:W3CDTF">2023-10-25T21:45:00Z</dcterms:modified>
</cp:coreProperties>
</file>