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928"/>
        <w:gridCol w:w="7366"/>
      </w:tblGrid>
      <w:tr w:rsidR="00867A2C" w:rsidRPr="00512FE5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4CF5A78F" w:rsidR="00867A2C" w:rsidRPr="00512FE5" w:rsidRDefault="00512FE5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</w:t>
            </w:r>
            <w:r w:rsidR="00867A2C" w:rsidRPr="00512FE5">
              <w:rPr>
                <w:rFonts w:ascii="Tahoma" w:hAnsi="Tahoma" w:cs="Tahoma"/>
                <w:b/>
                <w:bCs/>
                <w:szCs w:val="24"/>
              </w:rPr>
              <w:t>Maths</w:t>
            </w:r>
          </w:p>
        </w:tc>
      </w:tr>
      <w:tr w:rsidR="00867A2C" w:rsidRPr="00512FE5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5B2F0A03" w14:textId="77777777" w:rsidR="00512FE5" w:rsidRPr="007E6044" w:rsidRDefault="00512FE5" w:rsidP="00512FE5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512FE5">
              <w:rPr>
                <w:rFonts w:ascii="Tahoma" w:hAnsi="Tahoma" w:cs="Tahoma"/>
                <w:bCs/>
                <w:sz w:val="18"/>
                <w:szCs w:val="24"/>
              </w:rPr>
              <w:t xml:space="preserve">Throughout this half term, the year 5 maths curriculum has a strong focus on fractions. There are a wide range of </w:t>
            </w:r>
            <w:r w:rsidRPr="007E6044">
              <w:rPr>
                <w:rFonts w:ascii="Tahoma" w:hAnsi="Tahoma" w:cs="Tahoma"/>
                <w:bCs/>
                <w:sz w:val="18"/>
                <w:szCs w:val="24"/>
              </w:rPr>
              <w:t>topics targeted such as;</w:t>
            </w:r>
          </w:p>
          <w:p w14:paraId="369FF1A1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Finding equivalent fractions</w:t>
            </w:r>
          </w:p>
          <w:p w14:paraId="31056D7A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Ordering and sequencing fractions</w:t>
            </w:r>
          </w:p>
          <w:p w14:paraId="3845BFCE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Adding and subtracting fractions with the same and different denominators</w:t>
            </w:r>
          </w:p>
          <w:p w14:paraId="66DC1D8C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Converting between improper and mixed fractions </w:t>
            </w:r>
          </w:p>
          <w:p w14:paraId="25666A4A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Multiplying fractions</w:t>
            </w:r>
          </w:p>
          <w:p w14:paraId="650857F8" w14:textId="77777777" w:rsidR="00512FE5" w:rsidRPr="007E6044" w:rsidRDefault="00512FE5" w:rsidP="00512FE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Fractions of amounts</w:t>
            </w:r>
          </w:p>
          <w:p w14:paraId="0C23C30D" w14:textId="748E7F50" w:rsidR="00512FE5" w:rsidRPr="007E6044" w:rsidRDefault="00512FE5" w:rsidP="00512FE5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Try using these sites to enhance and develop your learning:</w:t>
            </w:r>
          </w:p>
          <w:p w14:paraId="52FE8A29" w14:textId="5515FF35" w:rsidR="00512FE5" w:rsidRPr="007E6044" w:rsidRDefault="00000000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0" w:history="1">
              <w:r w:rsidR="00512FE5" w:rsidRPr="007E6044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</w:rPr>
                <w:t>https://www.topmarks.co.uk/maths-games/7-11-years/fractions-and-decimals</w:t>
              </w:r>
            </w:hyperlink>
            <w:r w:rsidR="00512FE5"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0A0728D4" w14:textId="37AA5429" w:rsidR="00512FE5" w:rsidRPr="007E6044" w:rsidRDefault="00000000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1" w:history="1">
              <w:r w:rsidR="00512FE5" w:rsidRPr="007E6044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</w:rPr>
                <w:t>https://www.mathplayground.com/index_fractions.html</w:t>
              </w:r>
            </w:hyperlink>
            <w:r w:rsidR="00512FE5"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4FB61000" w14:textId="4B7D2C9A" w:rsidR="00512FE5" w:rsidRPr="007E6044" w:rsidRDefault="00000000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2" w:history="1">
              <w:r w:rsidR="00512FE5" w:rsidRPr="007E6044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</w:rPr>
                <w:t>https://www.splashlearn.com/fraction-games</w:t>
              </w:r>
            </w:hyperlink>
            <w:r w:rsidR="00512FE5"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1690B8AD" w14:textId="5298DFCA" w:rsidR="00512FE5" w:rsidRPr="007E6044" w:rsidRDefault="00000000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3" w:history="1">
              <w:r w:rsidR="00512FE5" w:rsidRPr="007E6044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</w:rPr>
                <w:t>https://www.coolmath4kids.com/math-help/fractions/adding-and-subtracting-fractions-different-denominators</w:t>
              </w:r>
            </w:hyperlink>
            <w:r w:rsidR="00512FE5"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4909952C" w14:textId="18B3DF21" w:rsidR="00512FE5" w:rsidRPr="007E6044" w:rsidRDefault="00000000" w:rsidP="00512FE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4" w:history="1">
              <w:r w:rsidR="00512FE5" w:rsidRPr="007E6044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</w:rPr>
                <w:t>https://www.education.com/games/fractions/</w:t>
              </w:r>
            </w:hyperlink>
            <w:r w:rsidR="00512FE5"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0FAC8809" w14:textId="31C1D8BC" w:rsidR="00512FE5" w:rsidRPr="007E6044" w:rsidRDefault="00512FE5" w:rsidP="00512FE5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While children extend their knowledge around fractions through math</w:t>
            </w:r>
            <w:r w:rsidR="00A21DFB" w:rsidRPr="007E6044">
              <w:rPr>
                <w:rFonts w:ascii="Tahoma" w:hAnsi="Tahoma" w:cs="Tahoma"/>
                <w:bCs/>
                <w:sz w:val="18"/>
                <w:szCs w:val="24"/>
              </w:rPr>
              <w:t>s</w:t>
            </w:r>
            <w:r w:rsidRPr="007E6044">
              <w:rPr>
                <w:rFonts w:ascii="Tahoma" w:hAnsi="Tahoma" w:cs="Tahoma"/>
                <w:bCs/>
                <w:sz w:val="18"/>
                <w:szCs w:val="24"/>
              </w:rPr>
              <w:t xml:space="preserve"> lessons and their own personal research, they may wish to create yourself a ‘fraction formula grab sheet’. This is where they can create themselves helpful reminders on how to master the many methods we use to tackle fractions.</w:t>
            </w:r>
          </w:p>
          <w:p w14:paraId="2F8B0B4A" w14:textId="6457119F" w:rsidR="00512FE5" w:rsidRPr="007E6044" w:rsidRDefault="00512FE5" w:rsidP="00512FE5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043CD487" w:rsidR="003A5FE8" w:rsidRPr="00512FE5" w:rsidRDefault="00512FE5" w:rsidP="00512FE5">
            <w:pPr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If you are unsure about anything and would like any more information about this, please contact your child’s class teacher.</w:t>
            </w:r>
          </w:p>
        </w:tc>
      </w:tr>
      <w:tr w:rsidR="00867A2C" w:rsidRPr="00512FE5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2AB91148" w:rsidR="00867A2C" w:rsidRPr="00512FE5" w:rsidRDefault="00867A2C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Spelling</w:t>
            </w:r>
            <w:r w:rsidR="008B0ECA">
              <w:rPr>
                <w:rFonts w:ascii="Tahoma" w:hAnsi="Tahoma" w:cs="Tahoma"/>
                <w:b/>
                <w:bCs/>
                <w:szCs w:val="24"/>
              </w:rPr>
              <w:t>s and Handwriting</w:t>
            </w:r>
            <w:r w:rsidR="00696194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</w:tr>
      <w:tr w:rsidR="00867A2C" w:rsidRPr="00512FE5" w14:paraId="28A6196D" w14:textId="77777777" w:rsidTr="00512FE5">
        <w:trPr>
          <w:trHeight w:val="1193"/>
        </w:trPr>
        <w:tc>
          <w:tcPr>
            <w:tcW w:w="4647" w:type="dxa"/>
          </w:tcPr>
          <w:p w14:paraId="3FF19953" w14:textId="77777777" w:rsidR="00867A2C" w:rsidRDefault="00696194" w:rsidP="00910180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 xml:space="preserve">NB: Weekly spelling tests will occur </w:t>
            </w:r>
            <w:r w:rsidR="00910180">
              <w:rPr>
                <w:rFonts w:ascii="Tahoma" w:hAnsi="Tahoma" w:cs="Tahoma"/>
                <w:b/>
                <w:sz w:val="18"/>
                <w:szCs w:val="24"/>
              </w:rPr>
              <w:t xml:space="preserve">every Friday and the sheets will be provided </w:t>
            </w:r>
            <w:r w:rsidR="003745F6">
              <w:rPr>
                <w:rFonts w:ascii="Tahoma" w:hAnsi="Tahoma" w:cs="Tahoma"/>
                <w:b/>
                <w:sz w:val="18"/>
                <w:szCs w:val="24"/>
              </w:rPr>
              <w:t>separately.</w:t>
            </w:r>
          </w:p>
          <w:p w14:paraId="795E3AB1" w14:textId="77777777" w:rsidR="00C8731C" w:rsidRDefault="003745F6" w:rsidP="00910180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 xml:space="preserve">Children will also need to learn the following </w:t>
            </w:r>
          </w:p>
          <w:p w14:paraId="2A74BF41" w14:textId="6C8A8969" w:rsidR="00C8731C" w:rsidRDefault="004C2DC9" w:rsidP="00910180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s</w:t>
            </w:r>
            <w:r w:rsidR="00C8731C">
              <w:rPr>
                <w:rFonts w:ascii="Tahoma" w:hAnsi="Tahoma" w:cs="Tahoma"/>
                <w:b/>
                <w:sz w:val="18"/>
                <w:szCs w:val="24"/>
              </w:rPr>
              <w:t xml:space="preserve">pellings </w:t>
            </w:r>
            <w:r w:rsidR="00000786">
              <w:rPr>
                <w:rFonts w:ascii="Tahoma" w:hAnsi="Tahoma" w:cs="Tahoma"/>
                <w:b/>
                <w:sz w:val="18"/>
                <w:szCs w:val="24"/>
              </w:rPr>
              <w:t>and will be tested on these when they return to school on Friday the 12</w:t>
            </w:r>
            <w:r w:rsidR="00000786" w:rsidRPr="00000786">
              <w:rPr>
                <w:rFonts w:ascii="Tahoma" w:hAnsi="Tahoma" w:cs="Tahoma"/>
                <w:b/>
                <w:sz w:val="18"/>
                <w:szCs w:val="24"/>
                <w:vertAlign w:val="superscript"/>
              </w:rPr>
              <w:t>th</w:t>
            </w:r>
            <w:r w:rsidR="00000786">
              <w:rPr>
                <w:rFonts w:ascii="Tahoma" w:hAnsi="Tahoma" w:cs="Tahoma"/>
                <w:b/>
                <w:sz w:val="18"/>
                <w:szCs w:val="24"/>
              </w:rPr>
              <w:t xml:space="preserve"> after Christmas. The children will also have handwriting sheets included to practise their handwriting.</w:t>
            </w:r>
          </w:p>
          <w:p w14:paraId="2EB27046" w14:textId="2D642F61" w:rsidR="003745F6" w:rsidRPr="00910180" w:rsidRDefault="00B15726" w:rsidP="00910180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7" w:type="dxa"/>
          </w:tcPr>
          <w:p w14:paraId="5E561D12" w14:textId="650BF976" w:rsidR="00867A2C" w:rsidRPr="007C6C4A" w:rsidRDefault="008A31DE" w:rsidP="008A31DE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NB: Spellings </w:t>
            </w:r>
            <w:r w:rsidR="009928DC">
              <w:rPr>
                <w:rFonts w:ascii="Tahoma" w:hAnsi="Tahoma" w:cs="Tahoma"/>
                <w:sz w:val="24"/>
                <w:szCs w:val="24"/>
              </w:rPr>
              <w:t xml:space="preserve">lists may be repeated as these are the statutory spellings for </w:t>
            </w:r>
            <w:r w:rsidR="00A630C4">
              <w:rPr>
                <w:rFonts w:ascii="Tahoma" w:hAnsi="Tahoma" w:cs="Tahoma"/>
                <w:sz w:val="24"/>
                <w:szCs w:val="24"/>
              </w:rPr>
              <w:t>year 5.</w:t>
            </w:r>
            <w:r w:rsidR="00C8731C" w:rsidRPr="00B15726">
              <w:rPr>
                <w:rFonts w:ascii="Tahoma" w:hAnsi="Tahoma" w:cs="Tahoma"/>
                <w:b/>
                <w:noProof/>
                <w:sz w:val="18"/>
                <w:szCs w:val="24"/>
              </w:rPr>
              <w:drawing>
                <wp:inline distT="0" distB="0" distL="0" distR="0" wp14:anchorId="6B836F1D" wp14:editId="21B976B7">
                  <wp:extent cx="1445895" cy="2570477"/>
                  <wp:effectExtent l="0" t="0" r="1905" b="1905"/>
                  <wp:docPr id="24798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8029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83" cy="259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A2C" w:rsidRPr="00512FE5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867A2C" w:rsidRPr="00512FE5" w:rsidRDefault="00867A2C" w:rsidP="00867A2C">
            <w:pPr>
              <w:rPr>
                <w:rFonts w:ascii="Tahoma" w:hAnsi="Tahoma" w:cs="Tahoma"/>
                <w:sz w:val="18"/>
                <w:szCs w:val="20"/>
              </w:rPr>
            </w:pPr>
            <w:r w:rsidRPr="00512FE5">
              <w:rPr>
                <w:rFonts w:ascii="Tahoma" w:hAnsi="Tahoma" w:cs="Tahoma"/>
                <w:sz w:val="18"/>
                <w:szCs w:val="20"/>
              </w:rPr>
              <w:t>You could:</w:t>
            </w:r>
          </w:p>
          <w:p w14:paraId="33CF8560" w14:textId="77777777" w:rsidR="00867A2C" w:rsidRPr="007C6C4A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record definitions of the words or write the words within sentences.</w:t>
            </w:r>
          </w:p>
          <w:p w14:paraId="4DD53E1A" w14:textId="77777777" w:rsidR="00782E61" w:rsidRPr="007C6C4A" w:rsidRDefault="00867A2C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colour code the sounds within the words.</w:t>
            </w:r>
          </w:p>
          <w:p w14:paraId="14A78CCA" w14:textId="4BCCFAA4" w:rsidR="003A5FE8" w:rsidRPr="007C6C4A" w:rsidRDefault="003A5FE8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Ask the children to create a </w:t>
            </w:r>
            <w:r w:rsidR="00A21DFB">
              <w:rPr>
                <w:rFonts w:ascii="Tahoma" w:hAnsi="Tahoma" w:cs="Tahoma"/>
                <w:sz w:val="18"/>
                <w:szCs w:val="20"/>
              </w:rPr>
              <w:t>word</w:t>
            </w:r>
            <w:r w:rsidR="00A21DFB" w:rsidRPr="007C6C4A">
              <w:rPr>
                <w:rFonts w:ascii="Tahoma" w:hAnsi="Tahoma" w:cs="Tahoma"/>
                <w:sz w:val="18"/>
                <w:szCs w:val="20"/>
              </w:rPr>
              <w:t>search</w:t>
            </w:r>
            <w:r w:rsidRPr="007C6C4A">
              <w:rPr>
                <w:rFonts w:ascii="Tahoma" w:hAnsi="Tahoma" w:cs="Tahoma"/>
                <w:sz w:val="18"/>
                <w:szCs w:val="20"/>
              </w:rPr>
              <w:t xml:space="preserve"> containing all of the words.</w:t>
            </w:r>
          </w:p>
          <w:p w14:paraId="11D6B5F3" w14:textId="6F6753DE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ABC Order: Write all of your spelling words in alphabetical (ABC) order.</w:t>
            </w:r>
          </w:p>
          <w:p w14:paraId="770F1240" w14:textId="4FE74E2F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Word Parts: Write your words. Then use a coloured pencil to divide the words into syllables. e.g. jump ing cat er pill ar</w:t>
            </w:r>
          </w:p>
          <w:p w14:paraId="1BB455A2" w14:textId="27872553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Other Handed: Write each word 5 times, switching the hand you write it with each time. Say the word as you spell it.</w:t>
            </w:r>
          </w:p>
          <w:p w14:paraId="47981429" w14:textId="77777777" w:rsidR="007C6C4A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Vowel Spotlight: Write your words using one colour for the vowels and another colour for the consonants (vowels: a, e, i, o, u)</w:t>
            </w:r>
          </w:p>
          <w:p w14:paraId="2EF14B61" w14:textId="77777777" w:rsidR="00782E61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Use Technology: Type out your spelling words on the computer. Try to use at least 4 different fonts.</w:t>
            </w:r>
          </w:p>
          <w:p w14:paraId="6F0D98A1" w14:textId="3A0B4C1D" w:rsidR="008A1A9E" w:rsidRPr="008A1A9E" w:rsidRDefault="008A1A9E" w:rsidP="008A1A9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8A1A9E">
              <w:rPr>
                <w:rFonts w:ascii="Tahoma" w:hAnsi="Tahoma" w:cs="Tahoma"/>
                <w:b/>
                <w:sz w:val="18"/>
                <w:szCs w:val="20"/>
              </w:rPr>
              <w:t>ALSO in the children’s homework book is a “Spelling Menu” with a range of different activities suited to any spelling.</w:t>
            </w:r>
          </w:p>
        </w:tc>
      </w:tr>
      <w:tr w:rsidR="007C6C4A" w:rsidRPr="00512FE5" w14:paraId="793D4920" w14:textId="77777777" w:rsidTr="00ED25A0">
        <w:trPr>
          <w:trHeight w:val="249"/>
        </w:trPr>
        <w:tc>
          <w:tcPr>
            <w:tcW w:w="4647" w:type="dxa"/>
            <w:shd w:val="clear" w:color="auto" w:fill="D9D9D9" w:themeFill="background1" w:themeFillShade="D9"/>
          </w:tcPr>
          <w:p w14:paraId="51C90966" w14:textId="77777777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lastRenderedPageBreak/>
              <w:t>Reading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14:paraId="072A34EE" w14:textId="4656183E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Other Additional</w:t>
            </w:r>
          </w:p>
        </w:tc>
      </w:tr>
      <w:tr w:rsidR="007C6C4A" w:rsidRPr="00512FE5" w14:paraId="7D1337F6" w14:textId="77777777" w:rsidTr="00C422C7">
        <w:trPr>
          <w:trHeight w:val="831"/>
        </w:trPr>
        <w:tc>
          <w:tcPr>
            <w:tcW w:w="4647" w:type="dxa"/>
          </w:tcPr>
          <w:p w14:paraId="229366B3" w14:textId="77777777" w:rsidR="007C6C4A" w:rsidRPr="00512FE5" w:rsidRDefault="007C6C4A" w:rsidP="003A5FE8">
            <w:pPr>
              <w:rPr>
                <w:rFonts w:ascii="Tahoma" w:hAnsi="Tahoma" w:cs="Tahoma"/>
                <w:sz w:val="18"/>
                <w:szCs w:val="24"/>
              </w:rPr>
            </w:pPr>
            <w:r w:rsidRPr="007C6C4A">
              <w:rPr>
                <w:rFonts w:ascii="Tahoma" w:hAnsi="Tahoma" w:cs="Tahoma"/>
                <w:sz w:val="20"/>
                <w:szCs w:val="24"/>
              </w:rPr>
              <w:t xml:space="preserve">Read at home at least three times a week.  Record this reading in your Reading Diary.  Consider trying a range of genres e.g. comics, newspapers, biographies, narrative etc. </w:t>
            </w:r>
            <w:r w:rsidRPr="008A1A9E">
              <w:rPr>
                <w:rFonts w:ascii="Tahoma" w:hAnsi="Tahoma" w:cs="Tahoma"/>
                <w:b/>
                <w:sz w:val="20"/>
                <w:szCs w:val="24"/>
              </w:rPr>
              <w:t>Your reading diary will be marked weekly, so please keep this up to date!</w:t>
            </w:r>
          </w:p>
        </w:tc>
        <w:tc>
          <w:tcPr>
            <w:tcW w:w="4647" w:type="dxa"/>
            <w:vMerge w:val="restart"/>
          </w:tcPr>
          <w:p w14:paraId="3F2B5972" w14:textId="36D06DCD" w:rsidR="008A1A9E" w:rsidRPr="008A1A9E" w:rsidRDefault="007C6C4A" w:rsidP="004C2DC9">
            <w:pPr>
              <w:rPr>
                <w:rFonts w:ascii="Tahoma" w:hAnsi="Tahoma" w:cs="Tahoma"/>
                <w:sz w:val="18"/>
                <w:szCs w:val="24"/>
              </w:rPr>
            </w:pPr>
            <w:r w:rsidRPr="008A1A9E">
              <w:rPr>
                <w:rFonts w:ascii="Tahoma" w:hAnsi="Tahoma" w:cs="Tahoma"/>
                <w:sz w:val="18"/>
                <w:szCs w:val="24"/>
              </w:rPr>
              <w:t xml:space="preserve">This </w:t>
            </w:r>
            <w:r w:rsidR="008A1A9E" w:rsidRPr="008A1A9E">
              <w:rPr>
                <w:rFonts w:ascii="Tahoma" w:hAnsi="Tahoma" w:cs="Tahoma"/>
                <w:b/>
                <w:sz w:val="18"/>
                <w:szCs w:val="24"/>
              </w:rPr>
              <w:t>TERM</w:t>
            </w:r>
            <w:r w:rsidRPr="008A1A9E">
              <w:rPr>
                <w:rFonts w:ascii="Tahoma" w:hAnsi="Tahoma" w:cs="Tahoma"/>
                <w:sz w:val="18"/>
                <w:szCs w:val="24"/>
              </w:rPr>
              <w:t xml:space="preserve"> we would like the children </w:t>
            </w:r>
            <w:r w:rsidR="004C2DC9">
              <w:rPr>
                <w:rFonts w:ascii="Tahoma" w:hAnsi="Tahoma" w:cs="Tahoma"/>
                <w:sz w:val="18"/>
                <w:szCs w:val="24"/>
              </w:rPr>
              <w:t xml:space="preserve">to focus on their art appreciation </w:t>
            </w:r>
            <w:r w:rsidR="002212CD">
              <w:rPr>
                <w:rFonts w:ascii="Tahoma" w:hAnsi="Tahoma" w:cs="Tahoma"/>
                <w:sz w:val="18"/>
                <w:szCs w:val="24"/>
              </w:rPr>
              <w:t>for the</w:t>
            </w:r>
            <w:r w:rsidR="0003308C" w:rsidRPr="0003308C">
              <w:rPr>
                <w:rFonts w:ascii="Tahoma" w:hAnsi="Tahoma" w:cs="Tahoma"/>
                <w:noProof/>
                <w:sz w:val="18"/>
                <w:szCs w:val="24"/>
              </w:rPr>
              <w:drawing>
                <wp:inline distT="0" distB="0" distL="0" distR="0" wp14:anchorId="6855923A" wp14:editId="35D796B5">
                  <wp:extent cx="4540483" cy="3225966"/>
                  <wp:effectExtent l="0" t="0" r="0" b="0"/>
                  <wp:docPr id="14232668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2668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83" cy="322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12CD">
              <w:rPr>
                <w:rFonts w:ascii="Tahoma" w:hAnsi="Tahoma" w:cs="Tahoma"/>
                <w:sz w:val="18"/>
                <w:szCs w:val="24"/>
              </w:rPr>
              <w:t xml:space="preserve"> remainder of this half term.</w:t>
            </w:r>
            <w:r w:rsidR="008B40CA">
              <w:rPr>
                <w:rFonts w:ascii="Tahoma" w:hAnsi="Tahoma" w:cs="Tahoma"/>
                <w:sz w:val="18"/>
                <w:szCs w:val="24"/>
              </w:rPr>
              <w:t xml:space="preserve"> If the children could research the modern and contemporary pieces of art and design their own versions of these</w:t>
            </w:r>
            <w:r w:rsidR="00060F16">
              <w:rPr>
                <w:rFonts w:ascii="Tahoma" w:hAnsi="Tahoma" w:cs="Tahoma"/>
                <w:sz w:val="18"/>
                <w:szCs w:val="24"/>
              </w:rPr>
              <w:t xml:space="preserve"> either by painting their own versions or making it on a digital art app that would be brilliant and some facts about the artists would be very welcome.</w:t>
            </w:r>
          </w:p>
        </w:tc>
      </w:tr>
      <w:tr w:rsidR="007C6C4A" w:rsidRPr="00512FE5" w14:paraId="4FBC4AFD" w14:textId="77777777" w:rsidTr="00E9676F">
        <w:trPr>
          <w:trHeight w:val="279"/>
        </w:trPr>
        <w:tc>
          <w:tcPr>
            <w:tcW w:w="4647" w:type="dxa"/>
            <w:shd w:val="clear" w:color="auto" w:fill="D9D9D9" w:themeFill="background1" w:themeFillShade="D9"/>
          </w:tcPr>
          <w:p w14:paraId="5C3750F9" w14:textId="773DCAD0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PE/Swimming </w:t>
            </w:r>
          </w:p>
        </w:tc>
        <w:tc>
          <w:tcPr>
            <w:tcW w:w="4647" w:type="dxa"/>
            <w:vMerge/>
            <w:shd w:val="clear" w:color="auto" w:fill="D9D9D9" w:themeFill="background1" w:themeFillShade="D9"/>
          </w:tcPr>
          <w:p w14:paraId="6556D87E" w14:textId="6EEC4675" w:rsidR="007C6C4A" w:rsidRPr="00512FE5" w:rsidRDefault="007C6C4A" w:rsidP="003A5FE8">
            <w:pPr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  <w:tr w:rsidR="007C6C4A" w:rsidRPr="00512FE5" w14:paraId="5BA80A07" w14:textId="77777777" w:rsidTr="007C6C4A">
        <w:trPr>
          <w:trHeight w:val="50"/>
        </w:trPr>
        <w:tc>
          <w:tcPr>
            <w:tcW w:w="4647" w:type="dxa"/>
          </w:tcPr>
          <w:p w14:paraId="1F5B7831" w14:textId="77777777" w:rsidR="007E6044" w:rsidRDefault="007E6044" w:rsidP="007C6C4A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A399D8D" w14:textId="7D5F3A0D" w:rsidR="007C6C4A" w:rsidRPr="007E6044" w:rsidRDefault="007C6C4A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6044">
              <w:rPr>
                <w:rFonts w:ascii="Tahoma" w:hAnsi="Tahoma" w:cs="Tahoma"/>
                <w:sz w:val="18"/>
                <w:szCs w:val="18"/>
              </w:rPr>
              <w:t>Pleas</w:t>
            </w:r>
            <w:r w:rsidR="00A630C4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7E6044">
              <w:rPr>
                <w:rFonts w:ascii="Tahoma" w:hAnsi="Tahoma" w:cs="Tahoma"/>
                <w:sz w:val="18"/>
                <w:szCs w:val="18"/>
              </w:rPr>
              <w:t xml:space="preserve">remember that this half term we </w:t>
            </w:r>
            <w:r w:rsidR="00A21DFB" w:rsidRPr="007E6044">
              <w:rPr>
                <w:rFonts w:ascii="Tahoma" w:hAnsi="Tahoma" w:cs="Tahoma"/>
                <w:sz w:val="18"/>
                <w:szCs w:val="18"/>
              </w:rPr>
              <w:t>are swimming.</w:t>
            </w:r>
          </w:p>
          <w:p w14:paraId="4F79AC83" w14:textId="77777777" w:rsidR="007C6C4A" w:rsidRPr="007E6044" w:rsidRDefault="007C6C4A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6044">
              <w:rPr>
                <w:rFonts w:ascii="Tahoma" w:hAnsi="Tahoma" w:cs="Tahoma"/>
                <w:sz w:val="18"/>
                <w:szCs w:val="18"/>
              </w:rPr>
              <w:t xml:space="preserve">PE kits will need to be in school on: </w:t>
            </w:r>
          </w:p>
          <w:p w14:paraId="2548B63B" w14:textId="653AA0CB" w:rsidR="007E6044" w:rsidRPr="007C6C4A" w:rsidRDefault="007E6044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6044">
              <w:rPr>
                <w:rFonts w:ascii="Tahoma" w:hAnsi="Tahoma" w:cs="Tahoma"/>
                <w:sz w:val="18"/>
                <w:szCs w:val="18"/>
              </w:rPr>
              <w:t>All week</w:t>
            </w:r>
            <w:r w:rsidR="00E31ED6">
              <w:rPr>
                <w:rFonts w:ascii="Tahoma" w:hAnsi="Tahoma" w:cs="Tahoma"/>
                <w:sz w:val="18"/>
                <w:szCs w:val="18"/>
              </w:rPr>
              <w:t xml:space="preserve"> please.</w:t>
            </w:r>
          </w:p>
        </w:tc>
        <w:tc>
          <w:tcPr>
            <w:tcW w:w="4647" w:type="dxa"/>
            <w:vMerge/>
          </w:tcPr>
          <w:p w14:paraId="0595B75C" w14:textId="75032CC4" w:rsidR="007C6C4A" w:rsidRPr="00512FE5" w:rsidRDefault="007C6C4A" w:rsidP="003A5FE8">
            <w:pPr>
              <w:rPr>
                <w:rFonts w:ascii="Tahoma" w:hAnsi="Tahoma" w:cs="Tahoma"/>
                <w:color w:val="FF0000"/>
                <w:sz w:val="18"/>
                <w:szCs w:val="24"/>
              </w:rPr>
            </w:pPr>
          </w:p>
        </w:tc>
      </w:tr>
    </w:tbl>
    <w:p w14:paraId="79E18D56" w14:textId="4B0B9A04" w:rsidR="005F6118" w:rsidRPr="00512FE5" w:rsidRDefault="005F6118" w:rsidP="006F3B72">
      <w:pPr>
        <w:rPr>
          <w:rFonts w:ascii="Tahoma" w:hAnsi="Tahoma" w:cs="Tahoma"/>
          <w:sz w:val="20"/>
        </w:rPr>
      </w:pPr>
    </w:p>
    <w:sectPr w:rsidR="005F6118" w:rsidRPr="00512FE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1C4E" w14:textId="77777777" w:rsidR="00B7174A" w:rsidRDefault="00B7174A" w:rsidP="003A5FE8">
      <w:pPr>
        <w:spacing w:after="0" w:line="240" w:lineRule="auto"/>
      </w:pPr>
      <w:r>
        <w:separator/>
      </w:r>
    </w:p>
  </w:endnote>
  <w:endnote w:type="continuationSeparator" w:id="0">
    <w:p w14:paraId="472BC8EB" w14:textId="77777777" w:rsidR="00B7174A" w:rsidRDefault="00B7174A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1836" w14:textId="77777777" w:rsidR="00B7174A" w:rsidRDefault="00B7174A" w:rsidP="003A5FE8">
      <w:pPr>
        <w:spacing w:after="0" w:line="240" w:lineRule="auto"/>
      </w:pPr>
      <w:r>
        <w:separator/>
      </w:r>
    </w:p>
  </w:footnote>
  <w:footnote w:type="continuationSeparator" w:id="0">
    <w:p w14:paraId="35B4EAB0" w14:textId="77777777" w:rsidR="00B7174A" w:rsidRDefault="00B7174A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5D0" w14:textId="5EF23108" w:rsidR="00512FE5" w:rsidRPr="00512FE5" w:rsidRDefault="003A5FE8" w:rsidP="00512FE5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2FE5">
      <w:t xml:space="preserve">                                    </w:t>
    </w:r>
    <w:r w:rsidR="00512FE5" w:rsidRPr="00512FE5">
      <w:rPr>
        <w:b/>
        <w:sz w:val="28"/>
      </w:rPr>
      <w:t xml:space="preserve">Year 5 Homework: </w:t>
    </w:r>
    <w:r w:rsidR="008A1A9E">
      <w:rPr>
        <w:b/>
        <w:sz w:val="28"/>
      </w:rPr>
      <w:t xml:space="preserve">Autumn </w:t>
    </w:r>
    <w:r w:rsidR="008A31DE">
      <w:rPr>
        <w:b/>
        <w:sz w:val="28"/>
      </w:rPr>
      <w:t>2</w:t>
    </w:r>
    <w:r w:rsidR="008A31DE" w:rsidRPr="008A31DE">
      <w:rPr>
        <w:b/>
        <w:sz w:val="28"/>
        <w:vertAlign w:val="superscript"/>
      </w:rPr>
      <w:t>nd</w:t>
    </w:r>
    <w:r w:rsidR="008A31DE">
      <w:rPr>
        <w:b/>
        <w:sz w:val="28"/>
      </w:rPr>
      <w:t xml:space="preserve"> </w:t>
    </w:r>
    <w:r w:rsidR="00512FE5" w:rsidRPr="00512FE5">
      <w:rPr>
        <w:b/>
        <w:sz w:val="28"/>
      </w:rPr>
      <w:t>Half Term</w:t>
    </w:r>
  </w:p>
  <w:p w14:paraId="222A9455" w14:textId="254DE9D0" w:rsidR="003A5FE8" w:rsidRPr="00512FE5" w:rsidRDefault="00512FE5" w:rsidP="00512FE5">
    <w:pPr>
      <w:pStyle w:val="Header"/>
      <w:jc w:val="center"/>
      <w:rPr>
        <w:b/>
        <w:sz w:val="28"/>
      </w:rPr>
    </w:pPr>
    <w:r w:rsidRPr="00512FE5">
      <w:rPr>
        <w:b/>
        <w:sz w:val="28"/>
      </w:rPr>
      <w:t xml:space="preserve">Issued on: </w:t>
    </w:r>
    <w:r w:rsidR="00201456">
      <w:rPr>
        <w:b/>
        <w:sz w:val="28"/>
      </w:rPr>
      <w:t>Thursday 9th</w:t>
    </w:r>
    <w:r w:rsidR="00B80B46">
      <w:rPr>
        <w:b/>
        <w:sz w:val="28"/>
      </w:rPr>
      <w:t xml:space="preserve"> November</w:t>
    </w:r>
    <w:r w:rsidRPr="00512FE5">
      <w:rPr>
        <w:b/>
        <w:sz w:val="28"/>
      </w:rPr>
      <w:t xml:space="preserve">, Due in: </w:t>
    </w:r>
    <w:r w:rsidR="00587C14">
      <w:rPr>
        <w:b/>
        <w:sz w:val="28"/>
      </w:rPr>
      <w:t>Friday</w:t>
    </w:r>
    <w:r w:rsidRPr="00512FE5">
      <w:rPr>
        <w:b/>
        <w:sz w:val="28"/>
      </w:rPr>
      <w:t xml:space="preserve"> </w:t>
    </w:r>
    <w:r w:rsidR="00BC481A">
      <w:rPr>
        <w:b/>
        <w:sz w:val="28"/>
      </w:rPr>
      <w:t>12th</w:t>
    </w:r>
    <w:r w:rsidR="00587C14">
      <w:rPr>
        <w:b/>
        <w:sz w:val="28"/>
      </w:rPr>
      <w:t xml:space="preserve"> January 202</w:t>
    </w:r>
    <w:r w:rsidR="00BC481A">
      <w:rPr>
        <w:b/>
        <w:sz w:val="28"/>
      </w:rPr>
      <w:t>4</w:t>
    </w:r>
  </w:p>
  <w:p w14:paraId="1394266E" w14:textId="77777777" w:rsidR="003A5FE8" w:rsidRDefault="003A5FE8" w:rsidP="00512F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0D6"/>
    <w:multiLevelType w:val="hybridMultilevel"/>
    <w:tmpl w:val="48BE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51182">
    <w:abstractNumId w:val="1"/>
  </w:num>
  <w:num w:numId="2" w16cid:durableId="239486845">
    <w:abstractNumId w:val="0"/>
  </w:num>
  <w:num w:numId="3" w16cid:durableId="882255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00786"/>
    <w:rsid w:val="0003308C"/>
    <w:rsid w:val="00060F16"/>
    <w:rsid w:val="00201456"/>
    <w:rsid w:val="002212CD"/>
    <w:rsid w:val="003745F6"/>
    <w:rsid w:val="003A5FE8"/>
    <w:rsid w:val="004C2DC9"/>
    <w:rsid w:val="00512FE5"/>
    <w:rsid w:val="00574E63"/>
    <w:rsid w:val="00587C14"/>
    <w:rsid w:val="005F6118"/>
    <w:rsid w:val="006945EC"/>
    <w:rsid w:val="00696194"/>
    <w:rsid w:val="006F3B72"/>
    <w:rsid w:val="00782E61"/>
    <w:rsid w:val="007C6C4A"/>
    <w:rsid w:val="007E6044"/>
    <w:rsid w:val="0080137D"/>
    <w:rsid w:val="00807B9B"/>
    <w:rsid w:val="0081641C"/>
    <w:rsid w:val="00867A2C"/>
    <w:rsid w:val="008A1A9E"/>
    <w:rsid w:val="008A31DE"/>
    <w:rsid w:val="008B0ECA"/>
    <w:rsid w:val="008B40CA"/>
    <w:rsid w:val="00910180"/>
    <w:rsid w:val="00940CF6"/>
    <w:rsid w:val="009928DC"/>
    <w:rsid w:val="00A21DFB"/>
    <w:rsid w:val="00A630C4"/>
    <w:rsid w:val="00B15726"/>
    <w:rsid w:val="00B7174A"/>
    <w:rsid w:val="00B80B46"/>
    <w:rsid w:val="00BB43D8"/>
    <w:rsid w:val="00BC2AC0"/>
    <w:rsid w:val="00BC481A"/>
    <w:rsid w:val="00C27C91"/>
    <w:rsid w:val="00C8731C"/>
    <w:rsid w:val="00E31ED6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512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olmath4kids.com/math-help/fractions/adding-and-subtracting-fractions-different-denominato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lashlearn.com/fraction-gam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hplayground.com/index_fractions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topmarks.co.uk/maths-games/7-11-years/fractions-and-decimal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com/games/fra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  <SharedWithUsers xmlns="ceb9352c-149b-4bfc-ad54-86c924b80d61">
      <UserInfo>
        <DisplayName/>
        <AccountId xsi:nil="true"/>
        <AccountType/>
      </UserInfo>
    </SharedWithUsers>
    <MediaLengthInSeconds xmlns="a74079de-0b38-42e6-b263-27bceec42d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f5c53b6de0efffafd68acbbec08c152d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d015d476fd527ce5a20ed44fe29eb378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189D3-E2E7-421A-A4B5-9362835CF1CB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  <ds:schemaRef ds:uri="ceb9352c-149b-4bfc-ad54-86c924b80d61"/>
  </ds:schemaRefs>
</ds:datastoreItem>
</file>

<file path=customXml/itemProps2.xml><?xml version="1.0" encoding="utf-8"?>
<ds:datastoreItem xmlns:ds="http://schemas.openxmlformats.org/officeDocument/2006/customXml" ds:itemID="{5528C5FC-8B28-47E6-92A0-9C16D8ABF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C9DD6-B17F-4B4A-B293-CA8A9630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Marsh, Thomas</cp:lastModifiedBy>
  <cp:revision>2</cp:revision>
  <cp:lastPrinted>2020-11-05T13:37:00Z</cp:lastPrinted>
  <dcterms:created xsi:type="dcterms:W3CDTF">2023-11-08T08:44:00Z</dcterms:created>
  <dcterms:modified xsi:type="dcterms:W3CDTF">2023-11-08T08:44:00Z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149500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