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C1B85" w14:textId="5C3AB07D" w:rsidR="003D54F1" w:rsidRDefault="003D54F1"/>
    <w:p w14:paraId="39EAEACB" w14:textId="77777777" w:rsidR="00335D16" w:rsidRPr="00335D16" w:rsidRDefault="00335D16" w:rsidP="00335D16"/>
    <w:p w14:paraId="6594C86B" w14:textId="529199C7" w:rsidR="00335D16" w:rsidRPr="00335D16" w:rsidRDefault="00E96D4A" w:rsidP="00335D1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6829D3" wp14:editId="65E75FAB">
                <wp:simplePos x="0" y="0"/>
                <wp:positionH relativeFrom="column">
                  <wp:posOffset>215900</wp:posOffset>
                </wp:positionH>
                <wp:positionV relativeFrom="paragraph">
                  <wp:posOffset>44450</wp:posOffset>
                </wp:positionV>
                <wp:extent cx="6949440" cy="3644900"/>
                <wp:effectExtent l="38100" t="38100" r="41910" b="317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3644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AE9E1" w14:textId="3B3BFAF8" w:rsidR="00335D16" w:rsidRPr="00335D16" w:rsidRDefault="00335D16" w:rsidP="00335D1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96"/>
                                <w:szCs w:val="96"/>
                                <w:u w:val="single"/>
                              </w:rPr>
                            </w:pPr>
                            <w:r w:rsidRPr="00335D16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96"/>
                                <w:szCs w:val="96"/>
                                <w:u w:val="single"/>
                              </w:rPr>
                              <w:t>Theology</w:t>
                            </w:r>
                          </w:p>
                          <w:p w14:paraId="74840CA3" w14:textId="6D98D7BA" w:rsidR="00335D16" w:rsidRPr="00335D16" w:rsidRDefault="00335D16" w:rsidP="00335D16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This is about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believing. </w:t>
                            </w:r>
                            <w:r w:rsidRPr="00335D16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Theology involves investigating key texts and traditions within different religions and belief systems</w:t>
                            </w:r>
                            <w:r w:rsidRPr="00335D16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43562470" w14:textId="7DC3D464" w:rsidR="00335D16" w:rsidRPr="00335D16" w:rsidRDefault="00335D16" w:rsidP="00335D16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 w:rsidRPr="00335D16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It is about </w:t>
                            </w:r>
                            <w:r w:rsidRPr="00335D16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exploring ways in which</w:t>
                            </w:r>
                            <w:r w:rsidRPr="00335D16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sacred</w:t>
                            </w:r>
                            <w:r w:rsidRPr="00335D16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35D16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messages</w:t>
                            </w:r>
                            <w:r w:rsidRPr="00335D16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have been used </w:t>
                            </w:r>
                            <w:r w:rsidRPr="00335D16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to form the</w:t>
                            </w:r>
                            <w:r w:rsidRPr="00335D16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35D16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foundations</w:t>
                            </w:r>
                            <w:r w:rsidRPr="00335D16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for believers and the ways in which</w:t>
                            </w:r>
                            <w:r w:rsidRPr="00335D16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35D16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they have been challenged, </w:t>
                            </w:r>
                            <w:r w:rsidRPr="00335D16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interpreted,</w:t>
                            </w:r>
                            <w:r w:rsidRPr="00335D16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and disregarded over time</w:t>
                            </w:r>
                            <w:r w:rsidRPr="00335D16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829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3.5pt;width:547.2pt;height:28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" fillcolor="#f4b083 [1941]" strokeweight="6pt">
                <v:textbox>
                  <w:txbxContent>
                    <w:p w14:paraId="67AAE9E1" w14:textId="3B3BFAF8" w:rsidR="00335D16" w:rsidRPr="00335D16" w:rsidRDefault="00335D16" w:rsidP="00335D16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96"/>
                          <w:szCs w:val="96"/>
                          <w:u w:val="single"/>
                        </w:rPr>
                      </w:pPr>
                      <w:r w:rsidRPr="00335D16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96"/>
                          <w:szCs w:val="96"/>
                          <w:u w:val="single"/>
                        </w:rPr>
                        <w:t>Theology</w:t>
                      </w:r>
                    </w:p>
                    <w:p w14:paraId="74840CA3" w14:textId="6D98D7BA" w:rsidR="00335D16" w:rsidRPr="00335D16" w:rsidRDefault="00335D16" w:rsidP="00335D16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This is about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</w:rPr>
                        <w:t xml:space="preserve">believing. </w:t>
                      </w:r>
                      <w:r w:rsidRPr="00335D16">
                        <w:rPr>
                          <w:rFonts w:ascii="Century Gothic" w:hAnsi="Century Gothic"/>
                          <w:sz w:val="40"/>
                          <w:szCs w:val="40"/>
                        </w:rPr>
                        <w:t>Theology involves investigating key texts and traditions within different religions and belief systems</w:t>
                      </w:r>
                      <w:r w:rsidRPr="00335D16">
                        <w:rPr>
                          <w:rFonts w:ascii="Century Gothic" w:hAnsi="Century Gothic"/>
                          <w:sz w:val="40"/>
                          <w:szCs w:val="40"/>
                        </w:rPr>
                        <w:t>.</w:t>
                      </w:r>
                    </w:p>
                    <w:p w14:paraId="43562470" w14:textId="7DC3D464" w:rsidR="00335D16" w:rsidRPr="00335D16" w:rsidRDefault="00335D16" w:rsidP="00335D16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 w:rsidRPr="00335D16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It is about </w:t>
                      </w:r>
                      <w:r w:rsidRPr="00335D16">
                        <w:rPr>
                          <w:rFonts w:ascii="Century Gothic" w:hAnsi="Century Gothic"/>
                          <w:sz w:val="40"/>
                          <w:szCs w:val="40"/>
                        </w:rPr>
                        <w:t>exploring ways in which</w:t>
                      </w:r>
                      <w:r w:rsidRPr="00335D16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sacred</w:t>
                      </w:r>
                      <w:r w:rsidRPr="00335D16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</w:t>
                      </w:r>
                      <w:r w:rsidRPr="00335D16">
                        <w:rPr>
                          <w:rFonts w:ascii="Century Gothic" w:hAnsi="Century Gothic"/>
                          <w:sz w:val="40"/>
                          <w:szCs w:val="40"/>
                        </w:rPr>
                        <w:t>messages</w:t>
                      </w:r>
                      <w:r w:rsidRPr="00335D16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have been used </w:t>
                      </w:r>
                      <w:r w:rsidRPr="00335D16">
                        <w:rPr>
                          <w:rFonts w:ascii="Century Gothic" w:hAnsi="Century Gothic"/>
                          <w:sz w:val="40"/>
                          <w:szCs w:val="40"/>
                        </w:rPr>
                        <w:t>to form the</w:t>
                      </w:r>
                      <w:r w:rsidRPr="00335D16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</w:t>
                      </w:r>
                      <w:r w:rsidRPr="00335D16">
                        <w:rPr>
                          <w:rFonts w:ascii="Century Gothic" w:hAnsi="Century Gothic"/>
                          <w:sz w:val="40"/>
                          <w:szCs w:val="40"/>
                        </w:rPr>
                        <w:t>foundations</w:t>
                      </w:r>
                      <w:r w:rsidRPr="00335D16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for believers and the ways in which</w:t>
                      </w:r>
                      <w:r w:rsidRPr="00335D16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</w:t>
                      </w:r>
                      <w:r w:rsidRPr="00335D16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they have been challenged, </w:t>
                      </w:r>
                      <w:r w:rsidRPr="00335D16">
                        <w:rPr>
                          <w:rFonts w:ascii="Century Gothic" w:hAnsi="Century Gothic"/>
                          <w:sz w:val="40"/>
                          <w:szCs w:val="40"/>
                        </w:rPr>
                        <w:t>interpreted,</w:t>
                      </w:r>
                      <w:r w:rsidRPr="00335D16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and disregarded over time</w:t>
                      </w:r>
                      <w:r w:rsidRPr="00335D16">
                        <w:rPr>
                          <w:rFonts w:ascii="Century Gothic" w:hAnsi="Century Gothic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EF88A6" w14:textId="77777777" w:rsidR="00335D16" w:rsidRPr="00335D16" w:rsidRDefault="00335D16" w:rsidP="00335D16"/>
    <w:p w14:paraId="03142E36" w14:textId="77777777" w:rsidR="00335D16" w:rsidRPr="00335D16" w:rsidRDefault="00335D16" w:rsidP="00335D16"/>
    <w:p w14:paraId="291E57F3" w14:textId="77777777" w:rsidR="00335D16" w:rsidRPr="00335D16" w:rsidRDefault="00335D16" w:rsidP="00335D16"/>
    <w:p w14:paraId="604DDF69" w14:textId="77777777" w:rsidR="00335D16" w:rsidRPr="00335D16" w:rsidRDefault="00335D16" w:rsidP="00335D16"/>
    <w:p w14:paraId="30CCD273" w14:textId="77777777" w:rsidR="00335D16" w:rsidRPr="00335D16" w:rsidRDefault="00335D16" w:rsidP="00335D16"/>
    <w:p w14:paraId="209DF27F" w14:textId="77777777" w:rsidR="00335D16" w:rsidRPr="00335D16" w:rsidRDefault="00335D16" w:rsidP="00335D16"/>
    <w:p w14:paraId="74BABFEF" w14:textId="77777777" w:rsidR="00335D16" w:rsidRPr="00335D16" w:rsidRDefault="00335D16" w:rsidP="00335D16"/>
    <w:p w14:paraId="3D5F5129" w14:textId="77777777" w:rsidR="00335D16" w:rsidRPr="00335D16" w:rsidRDefault="00335D16" w:rsidP="00335D16"/>
    <w:p w14:paraId="404CFE22" w14:textId="77777777" w:rsidR="00335D16" w:rsidRPr="00335D16" w:rsidRDefault="00335D16" w:rsidP="00335D16"/>
    <w:p w14:paraId="703C6472" w14:textId="77777777" w:rsidR="00335D16" w:rsidRPr="00335D16" w:rsidRDefault="00335D16" w:rsidP="00335D16"/>
    <w:p w14:paraId="3A52680B" w14:textId="77777777" w:rsidR="00335D16" w:rsidRPr="00335D16" w:rsidRDefault="00335D16" w:rsidP="00335D16"/>
    <w:p w14:paraId="5064C74D" w14:textId="77777777" w:rsidR="00335D16" w:rsidRPr="00335D16" w:rsidRDefault="00335D16" w:rsidP="00335D16"/>
    <w:p w14:paraId="113B0DEF" w14:textId="77777777" w:rsidR="00335D16" w:rsidRPr="00335D16" w:rsidRDefault="00335D16" w:rsidP="00335D16"/>
    <w:p w14:paraId="05A1FDFB" w14:textId="77777777" w:rsidR="00335D16" w:rsidRDefault="00335D16" w:rsidP="00335D16"/>
    <w:p w14:paraId="3A8542BB" w14:textId="255DE0E5" w:rsidR="00335D16" w:rsidRDefault="00335D16" w:rsidP="00335D16">
      <w:pPr>
        <w:tabs>
          <w:tab w:val="left" w:pos="8327"/>
        </w:tabs>
      </w:pPr>
      <w:r>
        <w:tab/>
      </w:r>
    </w:p>
    <w:p w14:paraId="3B2702F3" w14:textId="77777777" w:rsidR="00335D16" w:rsidRDefault="00335D16" w:rsidP="00335D16">
      <w:pPr>
        <w:tabs>
          <w:tab w:val="left" w:pos="8327"/>
        </w:tabs>
      </w:pPr>
    </w:p>
    <w:p w14:paraId="0601AF68" w14:textId="77777777" w:rsidR="00335D16" w:rsidRDefault="00335D16" w:rsidP="00335D16">
      <w:pPr>
        <w:tabs>
          <w:tab w:val="left" w:pos="8327"/>
        </w:tabs>
      </w:pPr>
    </w:p>
    <w:p w14:paraId="2B7F7B42" w14:textId="77777777" w:rsidR="00335D16" w:rsidRDefault="00335D16" w:rsidP="00335D16">
      <w:pPr>
        <w:tabs>
          <w:tab w:val="left" w:pos="8327"/>
        </w:tabs>
      </w:pPr>
    </w:p>
    <w:p w14:paraId="581F10BE" w14:textId="77777777" w:rsidR="00335D16" w:rsidRDefault="00335D16" w:rsidP="00335D16">
      <w:pPr>
        <w:tabs>
          <w:tab w:val="left" w:pos="8327"/>
        </w:tabs>
      </w:pPr>
    </w:p>
    <w:p w14:paraId="297696A2" w14:textId="77777777" w:rsidR="00335D16" w:rsidRDefault="00335D16" w:rsidP="00335D16">
      <w:pPr>
        <w:tabs>
          <w:tab w:val="left" w:pos="8327"/>
        </w:tabs>
      </w:pPr>
    </w:p>
    <w:p w14:paraId="7C74DE0B" w14:textId="1D8E10EC" w:rsidR="00335D16" w:rsidRDefault="00335D16" w:rsidP="00335D16">
      <w:pPr>
        <w:tabs>
          <w:tab w:val="left" w:pos="8327"/>
        </w:tabs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03E90F" wp14:editId="5686D497">
                <wp:simplePos x="0" y="0"/>
                <wp:positionH relativeFrom="page">
                  <wp:posOffset>761365</wp:posOffset>
                </wp:positionH>
                <wp:positionV relativeFrom="paragraph">
                  <wp:posOffset>581660</wp:posOffset>
                </wp:positionV>
                <wp:extent cx="6894830" cy="4192270"/>
                <wp:effectExtent l="38100" t="38100" r="39370" b="368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4830" cy="41922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C8C11" w14:textId="6545040C" w:rsidR="00335D16" w:rsidRDefault="00335D16" w:rsidP="00335D1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96"/>
                                <w:szCs w:val="96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96"/>
                                <w:szCs w:val="96"/>
                                <w:u w:val="single"/>
                              </w:rPr>
                              <w:t>Philosophy</w:t>
                            </w:r>
                          </w:p>
                          <w:p w14:paraId="55081F60" w14:textId="5A57C432" w:rsidR="00335D16" w:rsidRDefault="00335D16" w:rsidP="00335D16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 w:rsidRPr="00335D16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This is about </w:t>
                            </w:r>
                            <w:r w:rsidRPr="00335D16"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</w:rPr>
                              <w:t>thinking</w:t>
                            </w:r>
                            <w:r w:rsidRPr="00335D16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. </w:t>
                            </w: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Philosophy</w:t>
                            </w:r>
                            <w:r w:rsidRPr="00335D16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is about finding out how and whether things make sense. It deals</w:t>
                            </w: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35D16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with questions of morality and ethics. </w:t>
                            </w:r>
                          </w:p>
                          <w:p w14:paraId="6D547193" w14:textId="5D43EC61" w:rsidR="00335D16" w:rsidRPr="00335D16" w:rsidRDefault="00335D16" w:rsidP="00335D16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 w:rsidRPr="00335D16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Philosophy is less about coming up with</w:t>
                            </w: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35D16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answers to difficult questions and more about the process of how we try to answer them. It uses</w:t>
                            </w: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35D16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dialogue, </w:t>
                            </w:r>
                            <w:r w:rsidRPr="00335D16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discussion,</w:t>
                            </w:r>
                            <w:r w:rsidRPr="00335D16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and debate to refine the way in which we think about the world and our place</w:t>
                            </w: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35D16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in it.</w:t>
                            </w:r>
                          </w:p>
                          <w:p w14:paraId="1284A1CB" w14:textId="0902E420" w:rsidR="00335D16" w:rsidRPr="00335D16" w:rsidRDefault="00335D16" w:rsidP="00335D16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3E90F" id="_x0000_s1027" type="#_x0000_t202" style="position:absolute;margin-left:59.95pt;margin-top:45.8pt;width:542.9pt;height:330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" fillcolor="#f4b083 [1941]" strokeweight="6pt">
                <v:textbox>
                  <w:txbxContent>
                    <w:p w14:paraId="53CC8C11" w14:textId="6545040C" w:rsidR="00335D16" w:rsidRDefault="00335D16" w:rsidP="00335D16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96"/>
                          <w:szCs w:val="96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96"/>
                          <w:szCs w:val="96"/>
                          <w:u w:val="single"/>
                        </w:rPr>
                        <w:t>Philosophy</w:t>
                      </w:r>
                    </w:p>
                    <w:p w14:paraId="55081F60" w14:textId="5A57C432" w:rsidR="00335D16" w:rsidRDefault="00335D16" w:rsidP="00335D16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 w:rsidRPr="00335D16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This is about </w:t>
                      </w:r>
                      <w:r w:rsidRPr="00335D16"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</w:rPr>
                        <w:t>thinking</w:t>
                      </w:r>
                      <w:r w:rsidRPr="00335D16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. </w:t>
                      </w: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Philosophy</w:t>
                      </w:r>
                      <w:r w:rsidRPr="00335D16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is about finding out how and whether things make sense. It deals</w:t>
                      </w: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</w:t>
                      </w:r>
                      <w:r w:rsidRPr="00335D16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with questions of morality and ethics. </w:t>
                      </w:r>
                    </w:p>
                    <w:p w14:paraId="6D547193" w14:textId="5D43EC61" w:rsidR="00335D16" w:rsidRPr="00335D16" w:rsidRDefault="00335D16" w:rsidP="00335D16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 w:rsidRPr="00335D16">
                        <w:rPr>
                          <w:rFonts w:ascii="Century Gothic" w:hAnsi="Century Gothic"/>
                          <w:sz w:val="40"/>
                          <w:szCs w:val="40"/>
                        </w:rPr>
                        <w:t>Philosophy is less about coming up with</w:t>
                      </w: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</w:t>
                      </w:r>
                      <w:r w:rsidRPr="00335D16">
                        <w:rPr>
                          <w:rFonts w:ascii="Century Gothic" w:hAnsi="Century Gothic"/>
                          <w:sz w:val="40"/>
                          <w:szCs w:val="40"/>
                        </w:rPr>
                        <w:t>answers to difficult questions and more about the process of how we try to answer them. It uses</w:t>
                      </w: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</w:t>
                      </w:r>
                      <w:r w:rsidRPr="00335D16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dialogue, </w:t>
                      </w:r>
                      <w:r w:rsidRPr="00335D16">
                        <w:rPr>
                          <w:rFonts w:ascii="Century Gothic" w:hAnsi="Century Gothic"/>
                          <w:sz w:val="40"/>
                          <w:szCs w:val="40"/>
                        </w:rPr>
                        <w:t>discussion,</w:t>
                      </w:r>
                      <w:r w:rsidRPr="00335D16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and debate to refine the way in which we think about the world and our place</w:t>
                      </w: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</w:t>
                      </w:r>
                      <w:r w:rsidRPr="00335D16">
                        <w:rPr>
                          <w:rFonts w:ascii="Century Gothic" w:hAnsi="Century Gothic"/>
                          <w:sz w:val="40"/>
                          <w:szCs w:val="40"/>
                        </w:rPr>
                        <w:t>in it.</w:t>
                      </w:r>
                    </w:p>
                    <w:p w14:paraId="1284A1CB" w14:textId="0902E420" w:rsidR="00335D16" w:rsidRPr="00335D16" w:rsidRDefault="00335D16" w:rsidP="00335D16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9F160AA" w14:textId="77777777" w:rsidR="00335D16" w:rsidRPr="00335D16" w:rsidRDefault="00335D16" w:rsidP="00335D16"/>
    <w:p w14:paraId="406C255A" w14:textId="0EC612C1" w:rsidR="00335D16" w:rsidRPr="00335D16" w:rsidRDefault="00335D16" w:rsidP="00335D16"/>
    <w:p w14:paraId="65852F5C" w14:textId="77777777" w:rsidR="00335D16" w:rsidRPr="00335D16" w:rsidRDefault="00335D16" w:rsidP="00335D16"/>
    <w:p w14:paraId="04FB3A55" w14:textId="77777777" w:rsidR="00335D16" w:rsidRPr="00335D16" w:rsidRDefault="00335D16" w:rsidP="00335D16"/>
    <w:p w14:paraId="6124E496" w14:textId="77777777" w:rsidR="00335D16" w:rsidRPr="00335D16" w:rsidRDefault="00335D16" w:rsidP="00335D16"/>
    <w:p w14:paraId="5483ED1C" w14:textId="77777777" w:rsidR="00335D16" w:rsidRPr="00335D16" w:rsidRDefault="00335D16" w:rsidP="00335D16"/>
    <w:p w14:paraId="0D6C4C11" w14:textId="77777777" w:rsidR="00335D16" w:rsidRPr="00335D16" w:rsidRDefault="00335D16" w:rsidP="00335D16"/>
    <w:p w14:paraId="64C8CBDD" w14:textId="77777777" w:rsidR="00335D16" w:rsidRPr="00335D16" w:rsidRDefault="00335D16" w:rsidP="00335D16"/>
    <w:p w14:paraId="266806C4" w14:textId="77777777" w:rsidR="00335D16" w:rsidRPr="00335D16" w:rsidRDefault="00335D16" w:rsidP="00335D16"/>
    <w:p w14:paraId="2B12CCE3" w14:textId="77777777" w:rsidR="00335D16" w:rsidRPr="00335D16" w:rsidRDefault="00335D16" w:rsidP="00335D16"/>
    <w:p w14:paraId="536EF6AB" w14:textId="77777777" w:rsidR="00335D16" w:rsidRPr="00335D16" w:rsidRDefault="00335D16" w:rsidP="00335D16"/>
    <w:p w14:paraId="249718C9" w14:textId="77777777" w:rsidR="00335D16" w:rsidRPr="00335D16" w:rsidRDefault="00335D16" w:rsidP="00335D16"/>
    <w:p w14:paraId="058CEC4B" w14:textId="77777777" w:rsidR="00335D16" w:rsidRPr="00335D16" w:rsidRDefault="00335D16" w:rsidP="00335D16"/>
    <w:p w14:paraId="7AEBC069" w14:textId="77777777" w:rsidR="00335D16" w:rsidRPr="00335D16" w:rsidRDefault="00335D16" w:rsidP="00335D16"/>
    <w:p w14:paraId="0618CD6E" w14:textId="77777777" w:rsidR="00335D16" w:rsidRPr="00335D16" w:rsidRDefault="00335D16" w:rsidP="00335D16"/>
    <w:p w14:paraId="56CE337C" w14:textId="77777777" w:rsidR="00335D16" w:rsidRPr="00335D16" w:rsidRDefault="00335D16" w:rsidP="00335D16"/>
    <w:p w14:paraId="14211893" w14:textId="77777777" w:rsidR="00335D16" w:rsidRPr="00335D16" w:rsidRDefault="00335D16" w:rsidP="00335D16"/>
    <w:p w14:paraId="42587C34" w14:textId="77777777" w:rsidR="00335D16" w:rsidRDefault="00335D16" w:rsidP="00335D16"/>
    <w:p w14:paraId="72B4F434" w14:textId="77777777" w:rsidR="00335D16" w:rsidRDefault="00335D16" w:rsidP="00335D16">
      <w:pPr>
        <w:jc w:val="center"/>
      </w:pPr>
    </w:p>
    <w:p w14:paraId="3B3FC5BE" w14:textId="77777777" w:rsidR="00335D16" w:rsidRDefault="00335D16" w:rsidP="00335D16">
      <w:pPr>
        <w:jc w:val="center"/>
      </w:pPr>
    </w:p>
    <w:p w14:paraId="302183FC" w14:textId="77777777" w:rsidR="00335D16" w:rsidRDefault="00335D16" w:rsidP="00335D16">
      <w:pPr>
        <w:jc w:val="center"/>
      </w:pPr>
    </w:p>
    <w:p w14:paraId="420D8B95" w14:textId="77777777" w:rsidR="00335D16" w:rsidRDefault="00335D16" w:rsidP="00335D16">
      <w:pPr>
        <w:jc w:val="center"/>
      </w:pPr>
    </w:p>
    <w:p w14:paraId="3E283773" w14:textId="5FCA2DF9" w:rsidR="00335D16" w:rsidRPr="00335D16" w:rsidRDefault="00335D16" w:rsidP="00335D1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75EE6A" wp14:editId="7225C098">
                <wp:simplePos x="0" y="0"/>
                <wp:positionH relativeFrom="margin">
                  <wp:align>left</wp:align>
                </wp:positionH>
                <wp:positionV relativeFrom="paragraph">
                  <wp:posOffset>326095</wp:posOffset>
                </wp:positionV>
                <wp:extent cx="6894830" cy="4192270"/>
                <wp:effectExtent l="38100" t="38100" r="39370" b="3683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4830" cy="41922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2E4D9" w14:textId="36BBE7B6" w:rsidR="00335D16" w:rsidRDefault="00335D16" w:rsidP="00335D1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96"/>
                                <w:szCs w:val="96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96"/>
                                <w:szCs w:val="96"/>
                                <w:u w:val="single"/>
                              </w:rPr>
                              <w:t>Human &amp; Social Science</w:t>
                            </w:r>
                          </w:p>
                          <w:p w14:paraId="0B340524" w14:textId="66451EE6" w:rsidR="00335D16" w:rsidRDefault="00E96D4A" w:rsidP="00335D16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 w:rsidRPr="00E96D4A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This is about </w:t>
                            </w:r>
                            <w:r w:rsidRPr="00E96D4A"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</w:rPr>
                              <w:t>living</w:t>
                            </w:r>
                            <w:r w:rsidRPr="00E96D4A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. It explores the diverse ways in which people practise their beliefs.</w:t>
                            </w:r>
                          </w:p>
                          <w:p w14:paraId="3AD62029" w14:textId="04A1CA2F" w:rsidR="00E96D4A" w:rsidRDefault="00E96D4A" w:rsidP="00E96D4A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It helps to develop an </w:t>
                            </w:r>
                            <w:r w:rsidRPr="00E96D4A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understanding of the ways in which</w:t>
                            </w: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96D4A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religions and beliefs influence people’s understanding of power, gender, compassion, and so on</w:t>
                            </w: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28BA4945" w14:textId="77777777" w:rsidR="00E96D4A" w:rsidRPr="00335D16" w:rsidRDefault="00E96D4A" w:rsidP="00E96D4A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5EE6A" id="Text Box 3" o:spid="_x0000_s1028" type="#_x0000_t202" style="position:absolute;left:0;text-align:left;margin-left:0;margin-top:25.7pt;width:542.9pt;height:330.1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" fillcolor="#f4b083 [1941]" strokeweight="6pt">
                <v:textbox>
                  <w:txbxContent>
                    <w:p w14:paraId="5382E4D9" w14:textId="36BBE7B6" w:rsidR="00335D16" w:rsidRDefault="00335D16" w:rsidP="00335D16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96"/>
                          <w:szCs w:val="96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96"/>
                          <w:szCs w:val="96"/>
                          <w:u w:val="single"/>
                        </w:rPr>
                        <w:t>Human &amp; Social Science</w:t>
                      </w:r>
                    </w:p>
                    <w:p w14:paraId="0B340524" w14:textId="66451EE6" w:rsidR="00335D16" w:rsidRDefault="00E96D4A" w:rsidP="00335D16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 w:rsidRPr="00E96D4A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This is about </w:t>
                      </w:r>
                      <w:r w:rsidRPr="00E96D4A"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</w:rPr>
                        <w:t>living</w:t>
                      </w:r>
                      <w:r w:rsidRPr="00E96D4A">
                        <w:rPr>
                          <w:rFonts w:ascii="Century Gothic" w:hAnsi="Century Gothic"/>
                          <w:sz w:val="40"/>
                          <w:szCs w:val="40"/>
                        </w:rPr>
                        <w:t>. It explores the diverse ways in which people practise their beliefs.</w:t>
                      </w:r>
                    </w:p>
                    <w:p w14:paraId="3AD62029" w14:textId="04A1CA2F" w:rsidR="00E96D4A" w:rsidRDefault="00E96D4A" w:rsidP="00E96D4A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It helps to develop an </w:t>
                      </w:r>
                      <w:r w:rsidRPr="00E96D4A">
                        <w:rPr>
                          <w:rFonts w:ascii="Century Gothic" w:hAnsi="Century Gothic"/>
                          <w:sz w:val="40"/>
                          <w:szCs w:val="40"/>
                        </w:rPr>
                        <w:t>understanding of the ways in which</w:t>
                      </w: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</w:t>
                      </w:r>
                      <w:r w:rsidRPr="00E96D4A">
                        <w:rPr>
                          <w:rFonts w:ascii="Century Gothic" w:hAnsi="Century Gothic"/>
                          <w:sz w:val="40"/>
                          <w:szCs w:val="40"/>
                        </w:rPr>
                        <w:t>religions and beliefs influence people’s understanding of power, gender, compassion, and so on</w:t>
                      </w: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.</w:t>
                      </w:r>
                    </w:p>
                    <w:p w14:paraId="28BA4945" w14:textId="77777777" w:rsidR="00E96D4A" w:rsidRPr="00335D16" w:rsidRDefault="00E96D4A" w:rsidP="00E96D4A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35D16" w:rsidRPr="00335D16" w:rsidSect="00335D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16"/>
    <w:rsid w:val="002F3B94"/>
    <w:rsid w:val="00335D16"/>
    <w:rsid w:val="003D54F1"/>
    <w:rsid w:val="00E9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6F4C5"/>
  <w15:chartTrackingRefBased/>
  <w15:docId w15:val="{B1A0EE1C-FF32-48F6-B05F-BE0177EF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jones9, max</dc:creator>
  <cp:keywords/>
  <dc:description/>
  <cp:lastModifiedBy>jones9, max</cp:lastModifiedBy>
  <cp:revision>1</cp:revision>
  <dcterms:created xsi:type="dcterms:W3CDTF">2023-06-07T12:51:00Z</dcterms:created>
  <dcterms:modified xsi:type="dcterms:W3CDTF">2023-06-07T13:08:00Z</dcterms:modified>
</cp:coreProperties>
</file>