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94" w:type="dxa"/>
        <w:tblInd w:w="-5" w:type="dxa"/>
        <w:tblLook w:val="04A0" w:firstRow="1" w:lastRow="0" w:firstColumn="1" w:lastColumn="0" w:noHBand="0" w:noVBand="1"/>
      </w:tblPr>
      <w:tblGrid>
        <w:gridCol w:w="4395"/>
        <w:gridCol w:w="5899"/>
      </w:tblGrid>
      <w:tr w:rsidR="00B36839" w:rsidRPr="00F80D56" w14:paraId="5D43FE62" w14:textId="77777777" w:rsidTr="00F80D56">
        <w:trPr>
          <w:trHeight w:val="248"/>
        </w:trPr>
        <w:tc>
          <w:tcPr>
            <w:tcW w:w="4395" w:type="dxa"/>
          </w:tcPr>
          <w:p w14:paraId="15BC28BC" w14:textId="1CE430F9" w:rsidR="00B36839" w:rsidRPr="00F80D56" w:rsidRDefault="00B36839" w:rsidP="00B36839">
            <w:pPr>
              <w:jc w:val="center"/>
              <w:rPr>
                <w:rFonts w:ascii="Letter-join No-Lead 40" w:hAnsi="Letter-join No-Lead 40"/>
                <w:b/>
                <w:bCs/>
                <w:sz w:val="21"/>
                <w:szCs w:val="21"/>
              </w:rPr>
            </w:pPr>
            <w:r w:rsidRPr="00F80D56">
              <w:rPr>
                <w:rFonts w:ascii="Letter-join No-Lead 40" w:hAnsi="Letter-join No-Lead 40"/>
                <w:b/>
                <w:bCs/>
                <w:sz w:val="21"/>
                <w:szCs w:val="21"/>
              </w:rPr>
              <w:t>Agreed Telford &amp; Wrekin RE Syllabus Statement</w:t>
            </w:r>
          </w:p>
        </w:tc>
        <w:tc>
          <w:tcPr>
            <w:tcW w:w="5899" w:type="dxa"/>
          </w:tcPr>
          <w:p w14:paraId="6E736DB0" w14:textId="51D3FD15" w:rsidR="00B36839" w:rsidRPr="00F80D56" w:rsidRDefault="00B36839" w:rsidP="00B36839">
            <w:pPr>
              <w:jc w:val="center"/>
              <w:rPr>
                <w:rFonts w:ascii="Letter-join No-Lead 40" w:hAnsi="Letter-join No-Lead 40"/>
                <w:b/>
                <w:bCs/>
                <w:sz w:val="21"/>
                <w:szCs w:val="21"/>
              </w:rPr>
            </w:pPr>
            <w:r w:rsidRPr="00F80D56">
              <w:rPr>
                <w:rFonts w:ascii="Letter-join No-Lead 40" w:hAnsi="Letter-join No-Lead 40"/>
                <w:b/>
                <w:bCs/>
                <w:sz w:val="21"/>
                <w:szCs w:val="21"/>
              </w:rPr>
              <w:t>Evidence of compliance at Newport C of E Juniors</w:t>
            </w:r>
          </w:p>
        </w:tc>
      </w:tr>
      <w:tr w:rsidR="00B36839" w:rsidRPr="00F80D56" w14:paraId="20F59164" w14:textId="77777777" w:rsidTr="00F80D56">
        <w:trPr>
          <w:trHeight w:val="745"/>
        </w:trPr>
        <w:tc>
          <w:tcPr>
            <w:tcW w:w="4395" w:type="dxa"/>
          </w:tcPr>
          <w:p w14:paraId="1482E2C6" w14:textId="0355BF85" w:rsidR="00B36839" w:rsidRPr="00F80D56" w:rsidRDefault="00B36839">
            <w:pPr>
              <w:rPr>
                <w:rFonts w:ascii="Letter-join No-Lead 40" w:hAnsi="Letter-join No-Lead 40"/>
                <w:sz w:val="21"/>
                <w:szCs w:val="21"/>
              </w:rPr>
            </w:pPr>
            <w:r w:rsidRPr="00F80D56">
              <w:rPr>
                <w:rFonts w:ascii="Letter-join No-Lead 40" w:hAnsi="Letter-join No-Lead 40"/>
                <w:sz w:val="21"/>
                <w:szCs w:val="21"/>
              </w:rPr>
              <w:t>Legal right to withdrawal for RE lessons…</w:t>
            </w:r>
          </w:p>
        </w:tc>
        <w:tc>
          <w:tcPr>
            <w:tcW w:w="5899" w:type="dxa"/>
          </w:tcPr>
          <w:p w14:paraId="7C42925A" w14:textId="3FD40860" w:rsidR="00B36839" w:rsidRPr="00F80D56" w:rsidRDefault="00B36839">
            <w:pPr>
              <w:rPr>
                <w:rFonts w:ascii="Letter-join No-Lead 40" w:hAnsi="Letter-join No-Lead 40"/>
                <w:sz w:val="21"/>
                <w:szCs w:val="21"/>
              </w:rPr>
            </w:pPr>
            <w:r w:rsidRPr="00F80D56">
              <w:rPr>
                <w:rFonts w:ascii="Letter-join No-Lead 40" w:hAnsi="Letter-join No-Lead 40"/>
                <w:sz w:val="21"/>
                <w:szCs w:val="21"/>
              </w:rPr>
              <w:t xml:space="preserve">Parents have the freedom to withdraw their child from aspects/entire unit of work, without the need to give a specified reason. </w:t>
            </w:r>
          </w:p>
        </w:tc>
      </w:tr>
      <w:tr w:rsidR="00B36839" w:rsidRPr="00F80D56" w14:paraId="7FF0D45E" w14:textId="77777777" w:rsidTr="00F80D56">
        <w:trPr>
          <w:trHeight w:val="2227"/>
        </w:trPr>
        <w:tc>
          <w:tcPr>
            <w:tcW w:w="4395" w:type="dxa"/>
          </w:tcPr>
          <w:p w14:paraId="07D76533" w14:textId="12690956" w:rsidR="00B36839" w:rsidRPr="00F80D56" w:rsidRDefault="00B36839">
            <w:pPr>
              <w:rPr>
                <w:rFonts w:ascii="Letter-join No-Lead 40" w:hAnsi="Letter-join No-Lead 40"/>
                <w:sz w:val="21"/>
                <w:szCs w:val="21"/>
              </w:rPr>
            </w:pPr>
            <w:r w:rsidRPr="00F80D56">
              <w:rPr>
                <w:rFonts w:ascii="Letter-join No-Lead 40" w:hAnsi="Letter-join No-Lead 40"/>
                <w:sz w:val="21"/>
                <w:szCs w:val="21"/>
              </w:rPr>
              <w:t xml:space="preserve">Curriculum timing – 45 hours of learning per academic year for children aged 7 – 11 years old. </w:t>
            </w:r>
          </w:p>
        </w:tc>
        <w:tc>
          <w:tcPr>
            <w:tcW w:w="5899" w:type="dxa"/>
          </w:tcPr>
          <w:p w14:paraId="6D520E05" w14:textId="6F6D27C9" w:rsidR="00B36839" w:rsidRPr="00F80D56" w:rsidRDefault="00B36839">
            <w:pPr>
              <w:rPr>
                <w:rFonts w:ascii="Letter-join No-Lead 40" w:hAnsi="Letter-join No-Lead 40"/>
                <w:sz w:val="21"/>
                <w:szCs w:val="21"/>
              </w:rPr>
            </w:pPr>
            <w:r w:rsidRPr="00F80D56">
              <w:rPr>
                <w:rFonts w:ascii="Letter-join No-Lead 40" w:hAnsi="Letter-join No-Lead 40"/>
                <w:sz w:val="21"/>
                <w:szCs w:val="21"/>
              </w:rPr>
              <w:t xml:space="preserve">B&amp;V is built into the curriculum offer at NJS as a core subject and therefore there is an expectation that this will be taught 1 hour per week. Teachers do have flexibility with curriculum timings, and may choose to teach 2 hour per fortnight etc. Timing guidance is also met through offsite education visits, as well as Theme Days, such as our recent off timetable day spent learning about religious buildings. </w:t>
            </w:r>
          </w:p>
        </w:tc>
      </w:tr>
      <w:tr w:rsidR="00B36839" w:rsidRPr="00F80D56" w14:paraId="44EEB700" w14:textId="77777777" w:rsidTr="00F80D56">
        <w:trPr>
          <w:trHeight w:val="994"/>
        </w:trPr>
        <w:tc>
          <w:tcPr>
            <w:tcW w:w="4395" w:type="dxa"/>
          </w:tcPr>
          <w:p w14:paraId="55101268" w14:textId="1E585C80" w:rsidR="00B36839" w:rsidRPr="00F80D56" w:rsidRDefault="00B36839">
            <w:pPr>
              <w:rPr>
                <w:rFonts w:ascii="Letter-join No-Lead 40" w:hAnsi="Letter-join No-Lead 40"/>
                <w:sz w:val="21"/>
                <w:szCs w:val="21"/>
              </w:rPr>
            </w:pPr>
            <w:r w:rsidRPr="00F80D56">
              <w:rPr>
                <w:rFonts w:ascii="Letter-join No-Lead 40" w:hAnsi="Letter-join No-Lead 40"/>
                <w:sz w:val="21"/>
                <w:szCs w:val="21"/>
              </w:rPr>
              <w:t>Programme of study – learning of 2 other (non-Christian) religions</w:t>
            </w:r>
          </w:p>
        </w:tc>
        <w:tc>
          <w:tcPr>
            <w:tcW w:w="5899" w:type="dxa"/>
          </w:tcPr>
          <w:p w14:paraId="649F0E26" w14:textId="2926C522" w:rsidR="00B36839" w:rsidRPr="00F80D56" w:rsidRDefault="00B36839">
            <w:pPr>
              <w:rPr>
                <w:rFonts w:ascii="Letter-join No-Lead 40" w:hAnsi="Letter-join No-Lead 40"/>
                <w:sz w:val="21"/>
                <w:szCs w:val="21"/>
              </w:rPr>
            </w:pPr>
            <w:r w:rsidRPr="00F80D56">
              <w:rPr>
                <w:rFonts w:ascii="Letter-join No-Lead 40" w:hAnsi="Letter-join No-Lead 40"/>
                <w:sz w:val="21"/>
                <w:szCs w:val="21"/>
              </w:rPr>
              <w:t xml:space="preserve">We study an additional (to Christianity) 3 religions: Sikhism, Hinduism, and Islam. Islam is planned over a 2-year system to reflect the level of depth covered within this unit. </w:t>
            </w:r>
          </w:p>
        </w:tc>
      </w:tr>
      <w:tr w:rsidR="00B36839" w:rsidRPr="00F80D56" w14:paraId="4013959D" w14:textId="77777777" w:rsidTr="00F80D56">
        <w:trPr>
          <w:trHeight w:val="1491"/>
        </w:trPr>
        <w:tc>
          <w:tcPr>
            <w:tcW w:w="4395" w:type="dxa"/>
          </w:tcPr>
          <w:p w14:paraId="14EF43C2" w14:textId="723067B7" w:rsidR="00B36839" w:rsidRPr="00F80D56" w:rsidRDefault="00B36839">
            <w:pPr>
              <w:rPr>
                <w:rFonts w:ascii="Letter-join No-Lead 40" w:hAnsi="Letter-join No-Lead 40"/>
                <w:sz w:val="21"/>
                <w:szCs w:val="21"/>
              </w:rPr>
            </w:pPr>
            <w:r w:rsidRPr="00F80D56">
              <w:rPr>
                <w:rFonts w:ascii="Letter-join No-Lead 40" w:hAnsi="Letter-join No-Lead 40"/>
                <w:sz w:val="21"/>
                <w:szCs w:val="21"/>
              </w:rPr>
              <w:t>Christianity dominant curriculum</w:t>
            </w:r>
          </w:p>
        </w:tc>
        <w:tc>
          <w:tcPr>
            <w:tcW w:w="5899" w:type="dxa"/>
          </w:tcPr>
          <w:p w14:paraId="3A072B44" w14:textId="16F01298" w:rsidR="00B36839" w:rsidRPr="00F80D56" w:rsidRDefault="00B36839">
            <w:pPr>
              <w:rPr>
                <w:rFonts w:ascii="Letter-join No-Lead 40" w:hAnsi="Letter-join No-Lead 40"/>
                <w:sz w:val="21"/>
                <w:szCs w:val="21"/>
              </w:rPr>
            </w:pPr>
            <w:r w:rsidRPr="00F80D56">
              <w:rPr>
                <w:rFonts w:ascii="Letter-join No-Lead 40" w:hAnsi="Letter-join No-Lead 40"/>
                <w:sz w:val="21"/>
                <w:szCs w:val="21"/>
              </w:rPr>
              <w:t xml:space="preserve">We comply with the Diocese expectation that 2/3 of total teaching time across the 4 years of Key Stage 2 education is Christianity. We study Christianity for 2 terms, followed by a second religion for the remaining term which gives us the required 2/3 balance across the academic year. </w:t>
            </w:r>
          </w:p>
        </w:tc>
      </w:tr>
      <w:tr w:rsidR="00B36839" w:rsidRPr="00F80D56" w14:paraId="4749CD61" w14:textId="77777777" w:rsidTr="00F80D56">
        <w:trPr>
          <w:trHeight w:val="3718"/>
        </w:trPr>
        <w:tc>
          <w:tcPr>
            <w:tcW w:w="4395" w:type="dxa"/>
          </w:tcPr>
          <w:p w14:paraId="4A5F6D91" w14:textId="17CE8274" w:rsidR="00B36839" w:rsidRPr="00F80D56" w:rsidRDefault="009C788C">
            <w:pPr>
              <w:rPr>
                <w:rFonts w:ascii="Letter-join No-Lead 40" w:hAnsi="Letter-join No-Lead 40"/>
                <w:sz w:val="21"/>
                <w:szCs w:val="21"/>
              </w:rPr>
            </w:pPr>
            <w:r w:rsidRPr="00F80D56">
              <w:rPr>
                <w:rFonts w:ascii="Letter-join No-Lead 40" w:hAnsi="Letter-join No-Lead 40"/>
                <w:sz w:val="21"/>
                <w:szCs w:val="21"/>
              </w:rPr>
              <w:t>Developing a conceptual understanding</w:t>
            </w:r>
          </w:p>
        </w:tc>
        <w:tc>
          <w:tcPr>
            <w:tcW w:w="5899" w:type="dxa"/>
          </w:tcPr>
          <w:p w14:paraId="6DDA3CE3" w14:textId="77777777" w:rsidR="00B36839" w:rsidRPr="00F80D56" w:rsidRDefault="009C788C">
            <w:pPr>
              <w:rPr>
                <w:rFonts w:ascii="Letter-join No-Lead 40" w:hAnsi="Letter-join No-Lead 40"/>
                <w:sz w:val="21"/>
                <w:szCs w:val="21"/>
              </w:rPr>
            </w:pPr>
            <w:r w:rsidRPr="00F80D56">
              <w:rPr>
                <w:rFonts w:ascii="Letter-join No-Lead 40" w:hAnsi="Letter-join No-Lead 40"/>
                <w:sz w:val="21"/>
                <w:szCs w:val="21"/>
              </w:rPr>
              <w:t xml:space="preserve">Our planning is delivered in a way that allows clear conceptual progress: topics are always linked back to a child’s own experience to allow them to feel a connection, before looking at generic human experiences, how a certain religion(s) might view that concept and then highlighting how individual religions hold different (or similar) views on the concept. </w:t>
            </w:r>
          </w:p>
          <w:p w14:paraId="49FB4318" w14:textId="14717650" w:rsidR="009C788C" w:rsidRPr="00F80D56" w:rsidRDefault="009C788C">
            <w:pPr>
              <w:rPr>
                <w:rFonts w:ascii="Letter-join No-Lead 40" w:hAnsi="Letter-join No-Lead 40"/>
                <w:sz w:val="21"/>
                <w:szCs w:val="21"/>
              </w:rPr>
            </w:pPr>
            <w:proofErr w:type="gramStart"/>
            <w:r w:rsidRPr="00F80D56">
              <w:rPr>
                <w:rFonts w:ascii="Letter-join No-Lead 40" w:hAnsi="Letter-join No-Lead 40"/>
                <w:sz w:val="21"/>
                <w:szCs w:val="21"/>
              </w:rPr>
              <w:t>E.g.</w:t>
            </w:r>
            <w:proofErr w:type="gramEnd"/>
            <w:r w:rsidRPr="00F80D56">
              <w:rPr>
                <w:rFonts w:ascii="Letter-join No-Lead 40" w:hAnsi="Letter-join No-Lead 40"/>
                <w:sz w:val="21"/>
                <w:szCs w:val="21"/>
              </w:rPr>
              <w:t xml:space="preserve"> for looking at Ramadan - have children experienced sacrifice, why did they choose to do that? How do human beings show commitment to something that is important to them? What religions do we know that have sacrifices (fasting)? How does fasting for Ramadan show a Muslims commitment to Allah?</w:t>
            </w:r>
          </w:p>
        </w:tc>
      </w:tr>
      <w:tr w:rsidR="00B36839" w:rsidRPr="00F80D56" w14:paraId="5D26DDBC" w14:textId="77777777" w:rsidTr="00F80D56">
        <w:trPr>
          <w:trHeight w:val="2237"/>
        </w:trPr>
        <w:tc>
          <w:tcPr>
            <w:tcW w:w="4395" w:type="dxa"/>
          </w:tcPr>
          <w:p w14:paraId="7558DE06" w14:textId="26493821" w:rsidR="00B36839" w:rsidRPr="00F80D56" w:rsidRDefault="009C788C">
            <w:pPr>
              <w:rPr>
                <w:rFonts w:ascii="Letter-join No-Lead 40" w:hAnsi="Letter-join No-Lead 40"/>
                <w:sz w:val="21"/>
                <w:szCs w:val="21"/>
              </w:rPr>
            </w:pPr>
            <w:r w:rsidRPr="00F80D56">
              <w:rPr>
                <w:rFonts w:ascii="Letter-join No-Lead 40" w:hAnsi="Letter-join No-Lead 40"/>
                <w:sz w:val="21"/>
                <w:szCs w:val="21"/>
              </w:rPr>
              <w:t>Development of skills</w:t>
            </w:r>
            <w:r w:rsidR="00B46A13" w:rsidRPr="00F80D56">
              <w:rPr>
                <w:rFonts w:ascii="Letter-join No-Lead 40" w:hAnsi="Letter-join No-Lead 40"/>
                <w:sz w:val="21"/>
                <w:szCs w:val="21"/>
              </w:rPr>
              <w:t xml:space="preserve"> &amp; knowledge</w:t>
            </w:r>
          </w:p>
        </w:tc>
        <w:tc>
          <w:tcPr>
            <w:tcW w:w="5899" w:type="dxa"/>
          </w:tcPr>
          <w:p w14:paraId="5BDEBB57" w14:textId="6A523186" w:rsidR="00B36839" w:rsidRPr="00F80D56" w:rsidRDefault="009C788C">
            <w:pPr>
              <w:rPr>
                <w:rFonts w:ascii="Letter-join No-Lead 40" w:hAnsi="Letter-join No-Lead 40"/>
                <w:sz w:val="21"/>
                <w:szCs w:val="21"/>
              </w:rPr>
            </w:pPr>
            <w:r w:rsidRPr="00F80D56">
              <w:rPr>
                <w:rFonts w:ascii="Letter-join No-Lead 40" w:hAnsi="Letter-join No-Lead 40"/>
                <w:sz w:val="21"/>
                <w:szCs w:val="21"/>
              </w:rPr>
              <w:t>Children learning through an enquiry</w:t>
            </w:r>
            <w:r w:rsidR="00B46A13" w:rsidRPr="00F80D56">
              <w:rPr>
                <w:rFonts w:ascii="Letter-join No-Lead 40" w:hAnsi="Letter-join No-Lead 40"/>
                <w:sz w:val="21"/>
                <w:szCs w:val="21"/>
              </w:rPr>
              <w:t>-</w:t>
            </w:r>
            <w:r w:rsidRPr="00F80D56">
              <w:rPr>
                <w:rFonts w:ascii="Letter-join No-Lead 40" w:hAnsi="Letter-join No-Lead 40"/>
                <w:sz w:val="21"/>
                <w:szCs w:val="21"/>
              </w:rPr>
              <w:t xml:space="preserve">based approach, encouraged to challenge and question things they do not understand, providing </w:t>
            </w:r>
            <w:r w:rsidR="00B46A13" w:rsidRPr="00F80D56">
              <w:rPr>
                <w:rFonts w:ascii="Letter-join No-Lead 40" w:hAnsi="Letter-join No-Lead 40"/>
                <w:sz w:val="21"/>
                <w:szCs w:val="21"/>
              </w:rPr>
              <w:t>a</w:t>
            </w:r>
            <w:r w:rsidRPr="00F80D56">
              <w:rPr>
                <w:rFonts w:ascii="Letter-join No-Lead 40" w:hAnsi="Letter-join No-Lead 40"/>
                <w:sz w:val="21"/>
                <w:szCs w:val="21"/>
              </w:rPr>
              <w:t xml:space="preserve"> safe, open space for children to express their own opinions. </w:t>
            </w:r>
          </w:p>
          <w:p w14:paraId="6D4A7993" w14:textId="10469675" w:rsidR="009C788C" w:rsidRPr="00F80D56" w:rsidRDefault="009C788C">
            <w:pPr>
              <w:rPr>
                <w:rFonts w:ascii="Letter-join No-Lead 40" w:hAnsi="Letter-join No-Lead 40"/>
                <w:sz w:val="21"/>
                <w:szCs w:val="21"/>
              </w:rPr>
            </w:pPr>
            <w:r w:rsidRPr="00F80D56">
              <w:rPr>
                <w:rFonts w:ascii="Letter-join No-Lead 40" w:hAnsi="Letter-join No-Lead 40"/>
                <w:sz w:val="21"/>
                <w:szCs w:val="21"/>
              </w:rPr>
              <w:t xml:space="preserve">Our curriculum develops both disciplinary knowledge – through skills such as </w:t>
            </w:r>
            <w:r w:rsidR="00B46A13" w:rsidRPr="00F80D56">
              <w:rPr>
                <w:rFonts w:ascii="Letter-join No-Lead 40" w:hAnsi="Letter-join No-Lead 40"/>
                <w:sz w:val="21"/>
                <w:szCs w:val="21"/>
              </w:rPr>
              <w:t xml:space="preserve">theology and showing historical understanding, and substantive knowledge through direct learning of beliefs, values, and traditions from religions across the world. </w:t>
            </w:r>
          </w:p>
        </w:tc>
      </w:tr>
      <w:tr w:rsidR="00B36839" w:rsidRPr="00F80D56" w14:paraId="347F98FB" w14:textId="77777777" w:rsidTr="00F80D56">
        <w:trPr>
          <w:trHeight w:val="2227"/>
        </w:trPr>
        <w:tc>
          <w:tcPr>
            <w:tcW w:w="4395" w:type="dxa"/>
          </w:tcPr>
          <w:p w14:paraId="37154D57" w14:textId="456B801B" w:rsidR="00B36839" w:rsidRPr="00F80D56" w:rsidRDefault="00B46A13">
            <w:pPr>
              <w:rPr>
                <w:rFonts w:ascii="Letter-join No-Lead 40" w:hAnsi="Letter-join No-Lead 40"/>
                <w:sz w:val="21"/>
                <w:szCs w:val="21"/>
              </w:rPr>
            </w:pPr>
            <w:r w:rsidRPr="00F80D56">
              <w:rPr>
                <w:rFonts w:ascii="Letter-join No-Lead 40" w:hAnsi="Letter-join No-Lead 40"/>
                <w:sz w:val="21"/>
                <w:szCs w:val="21"/>
              </w:rPr>
              <w:t>Developing attitudes towards RE</w:t>
            </w:r>
          </w:p>
        </w:tc>
        <w:tc>
          <w:tcPr>
            <w:tcW w:w="5899" w:type="dxa"/>
          </w:tcPr>
          <w:p w14:paraId="4744C67E" w14:textId="025C5DFF" w:rsidR="00B36839" w:rsidRPr="00F80D56" w:rsidRDefault="00B46A13">
            <w:pPr>
              <w:rPr>
                <w:rFonts w:ascii="Letter-join No-Lead 40" w:hAnsi="Letter-join No-Lead 40"/>
                <w:sz w:val="21"/>
                <w:szCs w:val="21"/>
              </w:rPr>
            </w:pPr>
            <w:r w:rsidRPr="00F80D56">
              <w:rPr>
                <w:rFonts w:ascii="Letter-join No-Lead 40" w:hAnsi="Letter-join No-Lead 40"/>
                <w:sz w:val="21"/>
                <w:szCs w:val="21"/>
              </w:rPr>
              <w:t xml:space="preserve">A rich spiritual offer enables children to be active on their own developmental journey, whilst equipping them with the knowledge and understanding to be global citizens in modern, diverse Britain. Through out learning, our children hold an awareness of the beliefs and practises of others, and how life outside our local community can be challenging and how they can feel able to engage in a world full of diversity. </w:t>
            </w:r>
          </w:p>
        </w:tc>
      </w:tr>
    </w:tbl>
    <w:p w14:paraId="682800C5" w14:textId="77777777" w:rsidR="00F043C7" w:rsidRPr="00F80D56" w:rsidRDefault="00F043C7" w:rsidP="00F043C7">
      <w:pPr>
        <w:rPr>
          <w:rFonts w:ascii="Letter-join No-Lead 40" w:hAnsi="Letter-join No-Lead 40"/>
          <w:sz w:val="21"/>
          <w:szCs w:val="21"/>
        </w:rPr>
      </w:pPr>
    </w:p>
    <w:sectPr w:rsidR="00F043C7" w:rsidRPr="00F80D56" w:rsidSect="00B46A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No-Lead 40">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39"/>
    <w:rsid w:val="001C1EDF"/>
    <w:rsid w:val="009C788C"/>
    <w:rsid w:val="00B36839"/>
    <w:rsid w:val="00B46A13"/>
    <w:rsid w:val="00F043C7"/>
    <w:rsid w:val="00F80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7C87"/>
  <w15:chartTrackingRefBased/>
  <w15:docId w15:val="{30784766-631A-4786-A15B-172E915C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8AE0-390F-4508-A806-24C594E4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jones9, max</dc:creator>
  <cp:keywords/>
  <dc:description/>
  <cp:lastModifiedBy>jones9, max</cp:lastModifiedBy>
  <cp:revision>3</cp:revision>
  <dcterms:created xsi:type="dcterms:W3CDTF">2021-09-13T14:35:00Z</dcterms:created>
  <dcterms:modified xsi:type="dcterms:W3CDTF">2023-01-11T16:17:00Z</dcterms:modified>
</cp:coreProperties>
</file>