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8238C" w14:textId="77777777" w:rsidR="00786025" w:rsidRDefault="00697B65">
      <w:pPr>
        <w:jc w:val="center"/>
      </w:pPr>
      <w:r>
        <w:rPr>
          <w:b/>
          <w:color w:val="1F4E79"/>
          <w:sz w:val="44"/>
        </w:rPr>
        <w:t>KS2 MATHEMATICS • MEDIUM-TERM CURRICULUM PLAN</w:t>
      </w:r>
    </w:p>
    <w:p w14:paraId="08489225" w14:textId="77777777" w:rsidR="00786025" w:rsidRDefault="00697B65">
      <w:pPr>
        <w:jc w:val="center"/>
      </w:pPr>
      <w:r>
        <w:rPr>
          <w:b/>
          <w:sz w:val="24"/>
        </w:rPr>
        <w:t>Years 3–6  |  NCETM Curriculum Prioritisation  |  Whole-school progression overview</w:t>
      </w:r>
    </w:p>
    <w:p w14:paraId="631B5893" w14:textId="77777777" w:rsidR="00786025" w:rsidRDefault="00697B65">
      <w:pPr>
        <w:jc w:val="center"/>
      </w:pPr>
      <w:r>
        <w:t>Purpose: a concise curriculum-level MTP showing sequence, prerequisite knowledge, representations and intended end points. It should sit above daily/weekly lesson planning and be used alongside the NCETM unit slides, DfE guidance and school assessment information.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84"/>
        <w:gridCol w:w="3884"/>
        <w:gridCol w:w="3884"/>
        <w:gridCol w:w="3884"/>
      </w:tblGrid>
      <w:tr w:rsidR="00786025" w14:paraId="7D61AA02" w14:textId="77777777">
        <w:trPr>
          <w:jc w:val="center"/>
        </w:trPr>
        <w:tc>
          <w:tcPr>
            <w:tcW w:w="3884" w:type="dxa"/>
            <w:shd w:val="clear" w:color="auto" w:fill="EAF2F8"/>
          </w:tcPr>
          <w:p w14:paraId="2B21F604" w14:textId="77777777" w:rsidR="00786025" w:rsidRDefault="00697B65">
            <w:r>
              <w:rPr>
                <w:b/>
                <w:color w:val="1F4E79"/>
              </w:rPr>
              <w:t>SEQUENCE</w:t>
            </w:r>
            <w:r>
              <w:rPr>
                <w:b/>
                <w:color w:val="1F4E79"/>
              </w:rPr>
              <w:br/>
            </w:r>
            <w:r>
              <w:t>Follow NCETM unit order and learning outcomes.</w:t>
            </w:r>
          </w:p>
        </w:tc>
        <w:tc>
          <w:tcPr>
            <w:tcW w:w="3884" w:type="dxa"/>
            <w:shd w:val="clear" w:color="auto" w:fill="EAF2F8"/>
          </w:tcPr>
          <w:p w14:paraId="50E7BF89" w14:textId="77777777" w:rsidR="00786025" w:rsidRDefault="00697B65">
            <w:r>
              <w:rPr>
                <w:b/>
                <w:color w:val="1F4E79"/>
              </w:rPr>
              <w:t>PREREQUISITES</w:t>
            </w:r>
            <w:r>
              <w:rPr>
                <w:b/>
                <w:color w:val="1F4E79"/>
              </w:rPr>
              <w:br/>
            </w:r>
            <w:r>
              <w:t>Check the connected knowledge before new learning.</w:t>
            </w:r>
          </w:p>
        </w:tc>
        <w:tc>
          <w:tcPr>
            <w:tcW w:w="3884" w:type="dxa"/>
            <w:shd w:val="clear" w:color="auto" w:fill="EAF2F8"/>
          </w:tcPr>
          <w:p w14:paraId="65ABBA91" w14:textId="77777777" w:rsidR="00786025" w:rsidRDefault="00697B65">
            <w:r>
              <w:rPr>
                <w:b/>
                <w:color w:val="1F4E79"/>
              </w:rPr>
              <w:t>REPRESENTATIONS</w:t>
            </w:r>
            <w:r>
              <w:rPr>
                <w:b/>
                <w:color w:val="1F4E79"/>
              </w:rPr>
              <w:br/>
            </w:r>
            <w:r>
              <w:t>Use models to expose structure, then fade when secure.</w:t>
            </w:r>
          </w:p>
        </w:tc>
        <w:tc>
          <w:tcPr>
            <w:tcW w:w="3884" w:type="dxa"/>
            <w:shd w:val="clear" w:color="auto" w:fill="EAF2F8"/>
          </w:tcPr>
          <w:p w14:paraId="082137AD" w14:textId="77777777" w:rsidR="00786025" w:rsidRDefault="00697B65">
            <w:r>
              <w:rPr>
                <w:b/>
                <w:color w:val="1F4E79"/>
              </w:rPr>
              <w:t>ASSESSMENT</w:t>
            </w:r>
            <w:r>
              <w:rPr>
                <w:b/>
                <w:color w:val="1F4E79"/>
              </w:rPr>
              <w:br/>
            </w:r>
            <w:r>
              <w:t>Assess explanation, representation and application—not just answers.</w:t>
            </w:r>
          </w:p>
        </w:tc>
      </w:tr>
    </w:tbl>
    <w:p w14:paraId="26C3F77A" w14:textId="77777777" w:rsidR="00786025" w:rsidRDefault="00786025"/>
    <w:p w14:paraId="46F9DAC3" w14:textId="77777777" w:rsidR="00786025" w:rsidRDefault="00697B65">
      <w:r>
        <w:rPr>
          <w:b/>
          <w:color w:val="1F4E79"/>
          <w:sz w:val="30"/>
        </w:rPr>
        <w:t>Whole-KS2 representation principles</w:t>
      </w:r>
    </w:p>
    <w:p w14:paraId="7A4A43B4" w14:textId="77777777" w:rsidR="00786025" w:rsidRDefault="00697B65">
      <w:r>
        <w:t>Use representations because they reveal mathematical structure: place-value counters/charts for unitising; number lines for magnitude and additive change; arrays/area models for multiplicative structure; bar models for relationships and problem structure; fraction strips/number lines for fractions; grids, physical shapes and dynamic drawings for geometry. Maintain consistent representations across year groups, increasing abstraction rather than changing models unnecessarily.</w:t>
      </w:r>
    </w:p>
    <w:p w14:paraId="0E143A91" w14:textId="77777777" w:rsidR="00786025" w:rsidRDefault="00697B65">
      <w:r>
        <w:br w:type="page"/>
      </w:r>
    </w:p>
    <w:p w14:paraId="39178EFD" w14:textId="77777777" w:rsidR="00786025" w:rsidRDefault="00697B65">
      <w:r>
        <w:rPr>
          <w:b/>
          <w:color w:val="1F4E79"/>
          <w:sz w:val="38"/>
        </w:rPr>
        <w:lastRenderedPageBreak/>
        <w:t>YEAR 3 • NCETM MEDIUM-TERM OVERVIEW</w:t>
      </w:r>
    </w:p>
    <w:p w14:paraId="57D5503B" w14:textId="77777777" w:rsidR="00786025" w:rsidRDefault="00697B65">
      <w:r>
        <w:t>11 units. Durations below are NCETM suggested durations; teachers should respond to assessment while protecting the intended sequence and mathematical connections.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2376"/>
        <w:gridCol w:w="691"/>
        <w:gridCol w:w="3024"/>
        <w:gridCol w:w="3096"/>
        <w:gridCol w:w="3384"/>
        <w:gridCol w:w="2232"/>
      </w:tblGrid>
      <w:tr w:rsidR="00786025" w14:paraId="7AE29FBD" w14:textId="77777777">
        <w:trPr>
          <w:tblHeader/>
          <w:jc w:val="center"/>
        </w:trPr>
        <w:tc>
          <w:tcPr>
            <w:tcW w:w="648" w:type="dxa"/>
            <w:shd w:val="clear" w:color="auto" w:fill="1F4E79"/>
          </w:tcPr>
          <w:p w14:paraId="2D73DCD9" w14:textId="77777777" w:rsidR="00786025" w:rsidRDefault="00697B65">
            <w:r>
              <w:rPr>
                <w:b/>
                <w:color w:val="FFFFFF"/>
                <w:sz w:val="15"/>
              </w:rPr>
              <w:t>Unit</w:t>
            </w:r>
          </w:p>
        </w:tc>
        <w:tc>
          <w:tcPr>
            <w:tcW w:w="2376" w:type="dxa"/>
            <w:shd w:val="clear" w:color="auto" w:fill="1F4E79"/>
          </w:tcPr>
          <w:p w14:paraId="50EC3C82" w14:textId="77777777" w:rsidR="00786025" w:rsidRDefault="00697B65">
            <w:r>
              <w:rPr>
                <w:b/>
                <w:color w:val="FFFFFF"/>
                <w:sz w:val="15"/>
              </w:rPr>
              <w:t>NCETM unit</w:t>
            </w:r>
          </w:p>
        </w:tc>
        <w:tc>
          <w:tcPr>
            <w:tcW w:w="691" w:type="dxa"/>
            <w:shd w:val="clear" w:color="auto" w:fill="1F4E79"/>
          </w:tcPr>
          <w:p w14:paraId="11DA329A" w14:textId="77777777" w:rsidR="00786025" w:rsidRDefault="00697B65">
            <w:r>
              <w:rPr>
                <w:b/>
                <w:color w:val="FFFFFF"/>
                <w:sz w:val="15"/>
              </w:rPr>
              <w:t>Time</w:t>
            </w:r>
          </w:p>
        </w:tc>
        <w:tc>
          <w:tcPr>
            <w:tcW w:w="3024" w:type="dxa"/>
            <w:shd w:val="clear" w:color="auto" w:fill="1F4E79"/>
          </w:tcPr>
          <w:p w14:paraId="7AD3FC95" w14:textId="77777777" w:rsidR="00786025" w:rsidRDefault="00697B65">
            <w:r>
              <w:rPr>
                <w:b/>
                <w:color w:val="FFFFFF"/>
                <w:sz w:val="15"/>
              </w:rPr>
              <w:t>Prerequisite knowledge</w:t>
            </w:r>
          </w:p>
        </w:tc>
        <w:tc>
          <w:tcPr>
            <w:tcW w:w="3096" w:type="dxa"/>
            <w:shd w:val="clear" w:color="auto" w:fill="1F4E79"/>
          </w:tcPr>
          <w:p w14:paraId="318DDAA3" w14:textId="77777777" w:rsidR="00786025" w:rsidRDefault="00697B65">
            <w:r>
              <w:rPr>
                <w:b/>
                <w:color w:val="FFFFFF"/>
                <w:sz w:val="15"/>
              </w:rPr>
              <w:t>Core representations / manipulatives</w:t>
            </w:r>
          </w:p>
        </w:tc>
        <w:tc>
          <w:tcPr>
            <w:tcW w:w="3384" w:type="dxa"/>
            <w:shd w:val="clear" w:color="auto" w:fill="1F4E79"/>
          </w:tcPr>
          <w:p w14:paraId="2A097875" w14:textId="77777777" w:rsidR="00786025" w:rsidRDefault="00697B65">
            <w:r>
              <w:rPr>
                <w:b/>
                <w:color w:val="FFFFFF"/>
                <w:sz w:val="15"/>
              </w:rPr>
              <w:t>Learning journey / intended end point</w:t>
            </w:r>
          </w:p>
        </w:tc>
        <w:tc>
          <w:tcPr>
            <w:tcW w:w="2232" w:type="dxa"/>
            <w:shd w:val="clear" w:color="auto" w:fill="1F4E79"/>
          </w:tcPr>
          <w:p w14:paraId="485EE0CB" w14:textId="77777777" w:rsidR="00786025" w:rsidRDefault="00697B65">
            <w:r>
              <w:rPr>
                <w:b/>
                <w:color w:val="FFFFFF"/>
                <w:sz w:val="15"/>
              </w:rPr>
              <w:t>Planning &amp; assessment prompt</w:t>
            </w:r>
          </w:p>
        </w:tc>
      </w:tr>
      <w:tr w:rsidR="00786025" w14:paraId="41237388" w14:textId="77777777">
        <w:trPr>
          <w:jc w:val="center"/>
        </w:trPr>
        <w:tc>
          <w:tcPr>
            <w:tcW w:w="648" w:type="dxa"/>
            <w:vAlign w:val="center"/>
          </w:tcPr>
          <w:p w14:paraId="63170740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376" w:type="dxa"/>
            <w:vAlign w:val="center"/>
          </w:tcPr>
          <w:p w14:paraId="057E0A2E" w14:textId="77777777" w:rsidR="00786025" w:rsidRDefault="00697B65">
            <w:pPr>
              <w:spacing w:after="0"/>
            </w:pPr>
            <w:r>
              <w:rPr>
                <w:sz w:val="14"/>
              </w:rPr>
              <w:t>Adding and subtracting across 10</w:t>
            </w:r>
          </w:p>
        </w:tc>
        <w:tc>
          <w:tcPr>
            <w:tcW w:w="691" w:type="dxa"/>
            <w:vAlign w:val="center"/>
          </w:tcPr>
          <w:p w14:paraId="4F5937B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2CBB3961" w14:textId="77777777" w:rsidR="00786025" w:rsidRDefault="00697B65">
            <w:pPr>
              <w:spacing w:after="0"/>
            </w:pPr>
            <w:r>
              <w:rPr>
                <w:sz w:val="14"/>
              </w:rPr>
              <w:t>Secure part–whole relationships, number bonds and meaning of addition/subtraction.</w:t>
            </w:r>
          </w:p>
        </w:tc>
        <w:tc>
          <w:tcPr>
            <w:tcW w:w="3096" w:type="dxa"/>
            <w:vAlign w:val="center"/>
          </w:tcPr>
          <w:p w14:paraId="2595062C" w14:textId="77777777" w:rsidR="00786025" w:rsidRDefault="00697B65">
            <w:pPr>
              <w:spacing w:after="0"/>
            </w:pPr>
            <w:r>
              <w:rPr>
                <w:sz w:val="14"/>
              </w:rPr>
              <w:t>Part–whole model; bar model; number line; double-sided counters; equations.</w:t>
            </w:r>
          </w:p>
        </w:tc>
        <w:tc>
          <w:tcPr>
            <w:tcW w:w="3384" w:type="dxa"/>
            <w:vAlign w:val="center"/>
          </w:tcPr>
          <w:p w14:paraId="611A87D8" w14:textId="77777777" w:rsidR="00786025" w:rsidRDefault="00697B65">
            <w:pPr>
              <w:spacing w:after="0"/>
            </w:pPr>
            <w:r>
              <w:rPr>
                <w:sz w:val="14"/>
              </w:rPr>
              <w:t>Recognise additive structures, choose efficient strategies and explain equivalence/inverse relationships.</w:t>
            </w:r>
          </w:p>
        </w:tc>
        <w:tc>
          <w:tcPr>
            <w:tcW w:w="2232" w:type="dxa"/>
            <w:vAlign w:val="center"/>
          </w:tcPr>
          <w:p w14:paraId="51DA5CB5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6A14E0C0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0813F1D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003178E3" w14:textId="77777777" w:rsidR="00786025" w:rsidRDefault="00697B65">
            <w:pPr>
              <w:spacing w:after="0"/>
            </w:pPr>
            <w:r>
              <w:rPr>
                <w:sz w:val="14"/>
              </w:rPr>
              <w:t>Numbers to 1,000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04F73D4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10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1BF6E26E" w14:textId="77777777" w:rsidR="00786025" w:rsidRDefault="00697B65">
            <w:pPr>
              <w:spacing w:after="0"/>
            </w:pPr>
            <w:r>
              <w:rPr>
                <w:sz w:val="14"/>
              </w:rPr>
              <w:t>Secure numbers to 100; tens/ones composition; count in 10s and 100s.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69594DB1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counters/charts; base-10 or unitised counters; number lines; Gattegno chart.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22066E02" w14:textId="77777777" w:rsidR="00786025" w:rsidRDefault="00697B65">
            <w:pPr>
              <w:spacing w:after="0"/>
            </w:pPr>
            <w:r>
              <w:rPr>
                <w:sz w:val="14"/>
              </w:rPr>
              <w:t>Read, compose, decompose, compare and locate numbers accurately; reason from place-value structure.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6BB717B1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073BB253" w14:textId="77777777">
        <w:trPr>
          <w:jc w:val="center"/>
        </w:trPr>
        <w:tc>
          <w:tcPr>
            <w:tcW w:w="648" w:type="dxa"/>
            <w:vAlign w:val="center"/>
          </w:tcPr>
          <w:p w14:paraId="3DFF24E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376" w:type="dxa"/>
            <w:vAlign w:val="center"/>
          </w:tcPr>
          <w:p w14:paraId="00379521" w14:textId="77777777" w:rsidR="00786025" w:rsidRDefault="00697B65">
            <w:pPr>
              <w:spacing w:after="0"/>
            </w:pPr>
            <w:r>
              <w:rPr>
                <w:sz w:val="14"/>
              </w:rPr>
              <w:t>Right angles</w:t>
            </w:r>
          </w:p>
        </w:tc>
        <w:tc>
          <w:tcPr>
            <w:tcW w:w="691" w:type="dxa"/>
            <w:vAlign w:val="center"/>
          </w:tcPr>
          <w:p w14:paraId="6F60B2FB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6BBF3687" w14:textId="77777777" w:rsidR="00786025" w:rsidRDefault="00697B65">
            <w:pPr>
              <w:spacing w:after="0"/>
            </w:pPr>
            <w:r>
              <w:rPr>
                <w:sz w:val="14"/>
              </w:rPr>
              <w:t>Secure recognition/naming of common 2D shapes and basic spatial language.</w:t>
            </w:r>
          </w:p>
        </w:tc>
        <w:tc>
          <w:tcPr>
            <w:tcW w:w="3096" w:type="dxa"/>
            <w:vAlign w:val="center"/>
          </w:tcPr>
          <w:p w14:paraId="219BBE20" w14:textId="77777777" w:rsidR="00786025" w:rsidRDefault="00697B65">
            <w:pPr>
              <w:spacing w:after="0"/>
            </w:pPr>
            <w:r>
              <w:rPr>
                <w:sz w:val="14"/>
              </w:rPr>
              <w:t>Physical shapes; geoboards; dot/grid paper; angle/turn models; mirrors; tracing paper; dynamic drawings.</w:t>
            </w:r>
          </w:p>
        </w:tc>
        <w:tc>
          <w:tcPr>
            <w:tcW w:w="3384" w:type="dxa"/>
            <w:vAlign w:val="center"/>
          </w:tcPr>
          <w:p w14:paraId="6ED98672" w14:textId="77777777" w:rsidR="00786025" w:rsidRDefault="00697B65">
            <w:pPr>
              <w:spacing w:after="0"/>
            </w:pPr>
            <w:r>
              <w:rPr>
                <w:sz w:val="14"/>
              </w:rPr>
              <w:t>Describe, classify, compose/decompose and reason about geometric properties precisely.</w:t>
            </w:r>
          </w:p>
        </w:tc>
        <w:tc>
          <w:tcPr>
            <w:tcW w:w="2232" w:type="dxa"/>
            <w:vAlign w:val="center"/>
          </w:tcPr>
          <w:p w14:paraId="2A07C5CA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2C3ED29D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1834C8C3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3C069391" w14:textId="77777777" w:rsidR="00786025" w:rsidRDefault="00697B65">
            <w:pPr>
              <w:spacing w:after="0"/>
            </w:pPr>
            <w:r>
              <w:rPr>
                <w:sz w:val="14"/>
              </w:rPr>
              <w:t>Manipulating the additive relationship and securing mental calculation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6357FA64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412DAA91" w14:textId="77777777" w:rsidR="00786025" w:rsidRDefault="00697B65">
            <w:pPr>
              <w:spacing w:after="0"/>
            </w:pPr>
            <w:r>
              <w:rPr>
                <w:sz w:val="14"/>
              </w:rPr>
              <w:t>Secure part–whole relationships, number bonds and meaning of addition/subtraction.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0FF54728" w14:textId="77777777" w:rsidR="00786025" w:rsidRDefault="00697B65">
            <w:pPr>
              <w:spacing w:after="0"/>
            </w:pPr>
            <w:r>
              <w:rPr>
                <w:sz w:val="14"/>
              </w:rPr>
              <w:t>Part–whole model; bar model; number line; double-sided counters; equations.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4FB79223" w14:textId="77777777" w:rsidR="00786025" w:rsidRDefault="00697B65">
            <w:pPr>
              <w:spacing w:after="0"/>
            </w:pPr>
            <w:r>
              <w:rPr>
                <w:sz w:val="14"/>
              </w:rPr>
              <w:t>Recognise additive structures, choose efficient strategies and explain equivalence/inverse relationships.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506E22EE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09BFA589" w14:textId="77777777">
        <w:trPr>
          <w:jc w:val="center"/>
        </w:trPr>
        <w:tc>
          <w:tcPr>
            <w:tcW w:w="648" w:type="dxa"/>
            <w:vAlign w:val="center"/>
          </w:tcPr>
          <w:p w14:paraId="012295D3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376" w:type="dxa"/>
            <w:vAlign w:val="center"/>
          </w:tcPr>
          <w:p w14:paraId="26DA6964" w14:textId="77777777" w:rsidR="00786025" w:rsidRDefault="00697B65">
            <w:pPr>
              <w:spacing w:after="0"/>
            </w:pPr>
            <w:r>
              <w:rPr>
                <w:sz w:val="14"/>
              </w:rPr>
              <w:t>Column addition</w:t>
            </w:r>
          </w:p>
        </w:tc>
        <w:tc>
          <w:tcPr>
            <w:tcW w:w="691" w:type="dxa"/>
            <w:vAlign w:val="center"/>
          </w:tcPr>
          <w:p w14:paraId="2409DB7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29359480" w14:textId="77777777" w:rsidR="00786025" w:rsidRDefault="00697B65">
            <w:pPr>
              <w:spacing w:after="0"/>
            </w:pPr>
            <w:r>
              <w:rPr>
                <w:sz w:val="14"/>
              </w:rPr>
              <w:t>Secure place value, partitioning, complements and mental addition/subtraction strategies.</w:t>
            </w:r>
          </w:p>
        </w:tc>
        <w:tc>
          <w:tcPr>
            <w:tcW w:w="3096" w:type="dxa"/>
            <w:vAlign w:val="center"/>
          </w:tcPr>
          <w:p w14:paraId="078EC50A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counters; base-10; expanded recording moving to compact column form; bar model.</w:t>
            </w:r>
          </w:p>
        </w:tc>
        <w:tc>
          <w:tcPr>
            <w:tcW w:w="3384" w:type="dxa"/>
            <w:vAlign w:val="center"/>
          </w:tcPr>
          <w:p w14:paraId="0B29B3E4" w14:textId="77777777" w:rsidR="00786025" w:rsidRDefault="00697B65">
            <w:pPr>
              <w:spacing w:after="0"/>
            </w:pPr>
            <w:r>
              <w:rPr>
                <w:sz w:val="14"/>
              </w:rPr>
              <w:t>Use formal written methods with understanding, explaining regrouping and checking reasonableness.</w:t>
            </w:r>
          </w:p>
        </w:tc>
        <w:tc>
          <w:tcPr>
            <w:tcW w:w="2232" w:type="dxa"/>
            <w:vAlign w:val="center"/>
          </w:tcPr>
          <w:p w14:paraId="59E6E3D7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9293ED3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183E1C4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21CFFA1B" w14:textId="77777777" w:rsidR="00786025" w:rsidRDefault="00697B65">
            <w:pPr>
              <w:spacing w:after="0"/>
            </w:pPr>
            <w:r>
              <w:rPr>
                <w:sz w:val="14"/>
              </w:rPr>
              <w:t>2, 4, 8 times tables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42BAB2A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0F6395A5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groups, repeated addition, skip counting and known earlier multiplication facts.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7A709588" w14:textId="77777777" w:rsidR="00786025" w:rsidRDefault="00697B65">
            <w:pPr>
              <w:spacing w:after="0"/>
            </w:pPr>
            <w:r>
              <w:rPr>
                <w:sz w:val="14"/>
              </w:rPr>
              <w:t>Arrays; counters; number line; bar model; multiplication chart; grouping diagrams.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4C258442" w14:textId="77777777" w:rsidR="00786025" w:rsidRDefault="00697B65">
            <w:pPr>
              <w:spacing w:after="0"/>
            </w:pPr>
            <w:r>
              <w:rPr>
                <w:sz w:val="14"/>
              </w:rPr>
              <w:t>Build fluent facts while explaining connections, commutativity and derived facts.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564FA993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5E5636E" w14:textId="77777777">
        <w:trPr>
          <w:jc w:val="center"/>
        </w:trPr>
        <w:tc>
          <w:tcPr>
            <w:tcW w:w="648" w:type="dxa"/>
            <w:vAlign w:val="center"/>
          </w:tcPr>
          <w:p w14:paraId="4E5BF6F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2376" w:type="dxa"/>
            <w:vAlign w:val="center"/>
          </w:tcPr>
          <w:p w14:paraId="391F8661" w14:textId="77777777" w:rsidR="00786025" w:rsidRDefault="00697B65">
            <w:pPr>
              <w:spacing w:after="0"/>
            </w:pPr>
            <w:r>
              <w:rPr>
                <w:sz w:val="14"/>
              </w:rPr>
              <w:t>Column subtraction</w:t>
            </w:r>
          </w:p>
        </w:tc>
        <w:tc>
          <w:tcPr>
            <w:tcW w:w="691" w:type="dxa"/>
            <w:vAlign w:val="center"/>
          </w:tcPr>
          <w:p w14:paraId="097306BE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vAlign w:val="center"/>
          </w:tcPr>
          <w:p w14:paraId="1CD64FC9" w14:textId="77777777" w:rsidR="00786025" w:rsidRDefault="00697B65">
            <w:pPr>
              <w:spacing w:after="0"/>
            </w:pPr>
            <w:r>
              <w:rPr>
                <w:sz w:val="14"/>
              </w:rPr>
              <w:t>Secure place value, partitioning, complements and mental addition/subtraction strategies.</w:t>
            </w:r>
          </w:p>
        </w:tc>
        <w:tc>
          <w:tcPr>
            <w:tcW w:w="3096" w:type="dxa"/>
            <w:vAlign w:val="center"/>
          </w:tcPr>
          <w:p w14:paraId="64BFA4AA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counters; base-10; expanded recording moving to compact column form; bar model.</w:t>
            </w:r>
          </w:p>
        </w:tc>
        <w:tc>
          <w:tcPr>
            <w:tcW w:w="3384" w:type="dxa"/>
            <w:vAlign w:val="center"/>
          </w:tcPr>
          <w:p w14:paraId="271CF503" w14:textId="77777777" w:rsidR="00786025" w:rsidRDefault="00697B65">
            <w:pPr>
              <w:spacing w:after="0"/>
            </w:pPr>
            <w:r>
              <w:rPr>
                <w:sz w:val="14"/>
              </w:rPr>
              <w:t>Use formal written methods with understanding, explaining regrouping and checking reasonableness.</w:t>
            </w:r>
          </w:p>
        </w:tc>
        <w:tc>
          <w:tcPr>
            <w:tcW w:w="2232" w:type="dxa"/>
            <w:vAlign w:val="center"/>
          </w:tcPr>
          <w:p w14:paraId="1CF0331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2213BFC4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0C245DE3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6A3288A8" w14:textId="77777777" w:rsidR="00786025" w:rsidRDefault="00697B65">
            <w:pPr>
              <w:spacing w:after="0"/>
            </w:pPr>
            <w:r>
              <w:rPr>
                <w:sz w:val="14"/>
              </w:rPr>
              <w:t>Unit fractions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2FB181E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47D151D6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443D4D31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7EC73174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3AC13B7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7ECAFD75" w14:textId="77777777">
        <w:trPr>
          <w:jc w:val="center"/>
        </w:trPr>
        <w:tc>
          <w:tcPr>
            <w:tcW w:w="648" w:type="dxa"/>
            <w:vAlign w:val="center"/>
          </w:tcPr>
          <w:p w14:paraId="6AB09320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376" w:type="dxa"/>
            <w:vAlign w:val="center"/>
          </w:tcPr>
          <w:p w14:paraId="13091310" w14:textId="77777777" w:rsidR="00786025" w:rsidRDefault="00697B65">
            <w:pPr>
              <w:spacing w:after="0"/>
            </w:pPr>
            <w:r>
              <w:rPr>
                <w:sz w:val="14"/>
              </w:rPr>
              <w:t>Non-unit fractions</w:t>
            </w:r>
          </w:p>
        </w:tc>
        <w:tc>
          <w:tcPr>
            <w:tcW w:w="691" w:type="dxa"/>
            <w:vAlign w:val="center"/>
          </w:tcPr>
          <w:p w14:paraId="5E2CF78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 wks</w:t>
            </w:r>
          </w:p>
        </w:tc>
        <w:tc>
          <w:tcPr>
            <w:tcW w:w="3024" w:type="dxa"/>
            <w:vAlign w:val="center"/>
          </w:tcPr>
          <w:p w14:paraId="7E2097AF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vAlign w:val="center"/>
          </w:tcPr>
          <w:p w14:paraId="436803C5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vAlign w:val="center"/>
          </w:tcPr>
          <w:p w14:paraId="08656553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vAlign w:val="center"/>
          </w:tcPr>
          <w:p w14:paraId="34ECE2F1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9AA4E17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4C6A5D6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278E017A" w14:textId="77777777" w:rsidR="00786025" w:rsidRDefault="00697B65">
            <w:pPr>
              <w:spacing w:after="0"/>
            </w:pPr>
            <w:r>
              <w:rPr>
                <w:sz w:val="14"/>
              </w:rPr>
              <w:t>Parallel and perpendicular sides in polygons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0DDB5C9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337CF530" w14:textId="77777777" w:rsidR="00786025" w:rsidRDefault="00697B65">
            <w:pPr>
              <w:spacing w:after="0"/>
            </w:pPr>
            <w:r>
              <w:rPr>
                <w:sz w:val="14"/>
              </w:rPr>
              <w:t>Secure recognition/naming of common 2D shapes and basic spatial language.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5BD6F978" w14:textId="77777777" w:rsidR="00786025" w:rsidRDefault="00697B65">
            <w:pPr>
              <w:spacing w:after="0"/>
            </w:pPr>
            <w:r>
              <w:rPr>
                <w:sz w:val="14"/>
              </w:rPr>
              <w:t>Physical shapes; geoboards; dot/grid paper; angle/turn models; mirrors; tracing paper; dynamic drawings.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612D51ED" w14:textId="77777777" w:rsidR="00786025" w:rsidRDefault="00697B65">
            <w:pPr>
              <w:spacing w:after="0"/>
            </w:pPr>
            <w:r>
              <w:rPr>
                <w:sz w:val="14"/>
              </w:rPr>
              <w:t>Describe, classify, compose/decompose and reason about geometric properties precisely.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22ACC911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93B36E2" w14:textId="77777777">
        <w:trPr>
          <w:jc w:val="center"/>
        </w:trPr>
        <w:tc>
          <w:tcPr>
            <w:tcW w:w="648" w:type="dxa"/>
            <w:vAlign w:val="center"/>
          </w:tcPr>
          <w:p w14:paraId="7582BC0B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2376" w:type="dxa"/>
            <w:vAlign w:val="center"/>
          </w:tcPr>
          <w:p w14:paraId="3374DD38" w14:textId="77777777" w:rsidR="00786025" w:rsidRDefault="00697B65">
            <w:pPr>
              <w:spacing w:after="0"/>
            </w:pPr>
            <w:r>
              <w:rPr>
                <w:sz w:val="14"/>
              </w:rPr>
              <w:t>Time</w:t>
            </w:r>
          </w:p>
        </w:tc>
        <w:tc>
          <w:tcPr>
            <w:tcW w:w="691" w:type="dxa"/>
            <w:vAlign w:val="center"/>
          </w:tcPr>
          <w:p w14:paraId="2557847D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vAlign w:val="center"/>
          </w:tcPr>
          <w:p w14:paraId="29826C67" w14:textId="77777777" w:rsidR="00786025" w:rsidRDefault="00697B65">
            <w:pPr>
              <w:spacing w:after="0"/>
            </w:pPr>
            <w:r>
              <w:rPr>
                <w:sz w:val="14"/>
              </w:rPr>
              <w:t>Secure analogue clock structure, 5-minute intervals and relevant unit conversions from prior year.</w:t>
            </w:r>
          </w:p>
        </w:tc>
        <w:tc>
          <w:tcPr>
            <w:tcW w:w="3096" w:type="dxa"/>
            <w:vAlign w:val="center"/>
          </w:tcPr>
          <w:p w14:paraId="0B857FB7" w14:textId="77777777" w:rsidR="00786025" w:rsidRDefault="00697B65">
            <w:pPr>
              <w:spacing w:after="0"/>
            </w:pPr>
            <w:r>
              <w:rPr>
                <w:sz w:val="14"/>
              </w:rPr>
              <w:t>Teaching clocks; timelines; number lines; conversion tables; timetables.</w:t>
            </w:r>
          </w:p>
        </w:tc>
        <w:tc>
          <w:tcPr>
            <w:tcW w:w="3384" w:type="dxa"/>
            <w:vAlign w:val="center"/>
          </w:tcPr>
          <w:p w14:paraId="1B815039" w14:textId="77777777" w:rsidR="00786025" w:rsidRDefault="00697B65">
            <w:pPr>
              <w:spacing w:after="0"/>
            </w:pPr>
            <w:r>
              <w:rPr>
                <w:sz w:val="14"/>
              </w:rPr>
              <w:t>Read/convert time representations and solve duration/conversion problems.</w:t>
            </w:r>
          </w:p>
        </w:tc>
        <w:tc>
          <w:tcPr>
            <w:tcW w:w="2232" w:type="dxa"/>
            <w:vAlign w:val="center"/>
          </w:tcPr>
          <w:p w14:paraId="4AEF4BC9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</w:tbl>
    <w:p w14:paraId="4FB56646" w14:textId="77777777" w:rsidR="00786025" w:rsidRDefault="00786025"/>
    <w:p w14:paraId="7D217407" w14:textId="77777777" w:rsidR="00786025" w:rsidRDefault="00697B65">
      <w:r>
        <w:rPr>
          <w:b/>
          <w:color w:val="1F4E79"/>
        </w:rPr>
        <w:t xml:space="preserve">Year-group planning note: </w:t>
      </w:r>
      <w:r>
        <w:t>For each unit, teachers should open the corresponding NCETM Curriculum Prioritisation page and use its ordered learning outcomes as the detailed within-unit progression. Geometry/time units should also be checked against the National Curriculum because NCETM notes that some topics are not covered in the same depth by the Primary Mastery PD materials.</w:t>
      </w:r>
    </w:p>
    <w:p w14:paraId="076D2044" w14:textId="77777777" w:rsidR="00786025" w:rsidRDefault="00697B65">
      <w:r>
        <w:br w:type="page"/>
      </w:r>
    </w:p>
    <w:p w14:paraId="007B7D97" w14:textId="77777777" w:rsidR="00786025" w:rsidRDefault="00697B65">
      <w:r>
        <w:rPr>
          <w:b/>
          <w:color w:val="1F4E79"/>
          <w:sz w:val="38"/>
        </w:rPr>
        <w:lastRenderedPageBreak/>
        <w:t>YEAR 4 • NCETM MEDIUM-TERM OVERVIEW</w:t>
      </w:r>
    </w:p>
    <w:p w14:paraId="1C8DB5C4" w14:textId="77777777" w:rsidR="00786025" w:rsidRDefault="00697B65">
      <w:r>
        <w:t>12 units. Durations below are NCETM suggested durations; teachers should respond to assessment while protecting the intended sequence and mathematical connections.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2376"/>
        <w:gridCol w:w="691"/>
        <w:gridCol w:w="3024"/>
        <w:gridCol w:w="3096"/>
        <w:gridCol w:w="3384"/>
        <w:gridCol w:w="2232"/>
      </w:tblGrid>
      <w:tr w:rsidR="00786025" w14:paraId="4C1688B2" w14:textId="77777777">
        <w:trPr>
          <w:tblHeader/>
          <w:jc w:val="center"/>
        </w:trPr>
        <w:tc>
          <w:tcPr>
            <w:tcW w:w="648" w:type="dxa"/>
            <w:shd w:val="clear" w:color="auto" w:fill="1F4E79"/>
          </w:tcPr>
          <w:p w14:paraId="0382E49E" w14:textId="77777777" w:rsidR="00786025" w:rsidRDefault="00697B65">
            <w:r>
              <w:rPr>
                <w:b/>
                <w:color w:val="FFFFFF"/>
                <w:sz w:val="15"/>
              </w:rPr>
              <w:t>Unit</w:t>
            </w:r>
          </w:p>
        </w:tc>
        <w:tc>
          <w:tcPr>
            <w:tcW w:w="2376" w:type="dxa"/>
            <w:shd w:val="clear" w:color="auto" w:fill="1F4E79"/>
          </w:tcPr>
          <w:p w14:paraId="4F893A28" w14:textId="77777777" w:rsidR="00786025" w:rsidRDefault="00697B65">
            <w:r>
              <w:rPr>
                <w:b/>
                <w:color w:val="FFFFFF"/>
                <w:sz w:val="15"/>
              </w:rPr>
              <w:t>NCETM unit</w:t>
            </w:r>
          </w:p>
        </w:tc>
        <w:tc>
          <w:tcPr>
            <w:tcW w:w="691" w:type="dxa"/>
            <w:shd w:val="clear" w:color="auto" w:fill="1F4E79"/>
          </w:tcPr>
          <w:p w14:paraId="5E88EDEE" w14:textId="77777777" w:rsidR="00786025" w:rsidRDefault="00697B65">
            <w:r>
              <w:rPr>
                <w:b/>
                <w:color w:val="FFFFFF"/>
                <w:sz w:val="15"/>
              </w:rPr>
              <w:t>Time</w:t>
            </w:r>
          </w:p>
        </w:tc>
        <w:tc>
          <w:tcPr>
            <w:tcW w:w="3024" w:type="dxa"/>
            <w:shd w:val="clear" w:color="auto" w:fill="1F4E79"/>
          </w:tcPr>
          <w:p w14:paraId="461C9A14" w14:textId="77777777" w:rsidR="00786025" w:rsidRDefault="00697B65">
            <w:r>
              <w:rPr>
                <w:b/>
                <w:color w:val="FFFFFF"/>
                <w:sz w:val="15"/>
              </w:rPr>
              <w:t>Prerequisite knowledge</w:t>
            </w:r>
          </w:p>
        </w:tc>
        <w:tc>
          <w:tcPr>
            <w:tcW w:w="3096" w:type="dxa"/>
            <w:shd w:val="clear" w:color="auto" w:fill="1F4E79"/>
          </w:tcPr>
          <w:p w14:paraId="524FCA34" w14:textId="77777777" w:rsidR="00786025" w:rsidRDefault="00697B65">
            <w:r>
              <w:rPr>
                <w:b/>
                <w:color w:val="FFFFFF"/>
                <w:sz w:val="15"/>
              </w:rPr>
              <w:t>Core representations / manipulatives</w:t>
            </w:r>
          </w:p>
        </w:tc>
        <w:tc>
          <w:tcPr>
            <w:tcW w:w="3384" w:type="dxa"/>
            <w:shd w:val="clear" w:color="auto" w:fill="1F4E79"/>
          </w:tcPr>
          <w:p w14:paraId="5A0D1E08" w14:textId="77777777" w:rsidR="00786025" w:rsidRDefault="00697B65">
            <w:r>
              <w:rPr>
                <w:b/>
                <w:color w:val="FFFFFF"/>
                <w:sz w:val="15"/>
              </w:rPr>
              <w:t>Learning journey / intended end point</w:t>
            </w:r>
          </w:p>
        </w:tc>
        <w:tc>
          <w:tcPr>
            <w:tcW w:w="2232" w:type="dxa"/>
            <w:shd w:val="clear" w:color="auto" w:fill="1F4E79"/>
          </w:tcPr>
          <w:p w14:paraId="4445FD63" w14:textId="77777777" w:rsidR="00786025" w:rsidRDefault="00697B65">
            <w:r>
              <w:rPr>
                <w:b/>
                <w:color w:val="FFFFFF"/>
                <w:sz w:val="15"/>
              </w:rPr>
              <w:t>Planning &amp; assessment prompt</w:t>
            </w:r>
          </w:p>
        </w:tc>
      </w:tr>
      <w:tr w:rsidR="00786025" w14:paraId="74C7AF71" w14:textId="77777777">
        <w:trPr>
          <w:jc w:val="center"/>
        </w:trPr>
        <w:tc>
          <w:tcPr>
            <w:tcW w:w="648" w:type="dxa"/>
            <w:vAlign w:val="center"/>
          </w:tcPr>
          <w:p w14:paraId="1786E45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376" w:type="dxa"/>
            <w:vAlign w:val="center"/>
          </w:tcPr>
          <w:p w14:paraId="2CF1AE20" w14:textId="77777777" w:rsidR="00786025" w:rsidRDefault="00697B65">
            <w:pPr>
              <w:spacing w:after="0"/>
            </w:pPr>
            <w:r>
              <w:rPr>
                <w:sz w:val="14"/>
              </w:rPr>
              <w:t>Review of column addition and subtraction</w:t>
            </w:r>
          </w:p>
        </w:tc>
        <w:tc>
          <w:tcPr>
            <w:tcW w:w="691" w:type="dxa"/>
            <w:vAlign w:val="center"/>
          </w:tcPr>
          <w:p w14:paraId="4EB1CC0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 wks</w:t>
            </w:r>
          </w:p>
        </w:tc>
        <w:tc>
          <w:tcPr>
            <w:tcW w:w="3024" w:type="dxa"/>
            <w:vAlign w:val="center"/>
          </w:tcPr>
          <w:p w14:paraId="15ED108C" w14:textId="77777777" w:rsidR="00786025" w:rsidRDefault="00697B65">
            <w:pPr>
              <w:spacing w:after="0"/>
            </w:pPr>
            <w:r>
              <w:rPr>
                <w:sz w:val="14"/>
              </w:rPr>
              <w:t>Secure place value, partitioning, complements and mental addition/subtraction strategies.</w:t>
            </w:r>
          </w:p>
        </w:tc>
        <w:tc>
          <w:tcPr>
            <w:tcW w:w="3096" w:type="dxa"/>
            <w:vAlign w:val="center"/>
          </w:tcPr>
          <w:p w14:paraId="42A082D5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counters; base-10; expanded recording moving to compact column form; bar model.</w:t>
            </w:r>
          </w:p>
        </w:tc>
        <w:tc>
          <w:tcPr>
            <w:tcW w:w="3384" w:type="dxa"/>
            <w:vAlign w:val="center"/>
          </w:tcPr>
          <w:p w14:paraId="22C7F328" w14:textId="77777777" w:rsidR="00786025" w:rsidRDefault="00697B65">
            <w:pPr>
              <w:spacing w:after="0"/>
            </w:pPr>
            <w:r>
              <w:rPr>
                <w:sz w:val="14"/>
              </w:rPr>
              <w:t>Use formal written methods with understanding, explaining regrouping and checking reasonableness.</w:t>
            </w:r>
          </w:p>
        </w:tc>
        <w:tc>
          <w:tcPr>
            <w:tcW w:w="2232" w:type="dxa"/>
            <w:vAlign w:val="center"/>
          </w:tcPr>
          <w:p w14:paraId="6BC80DD6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CF6E6F8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2BA2870D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1523C116" w14:textId="77777777" w:rsidR="00786025" w:rsidRDefault="00697B65">
            <w:pPr>
              <w:spacing w:after="0"/>
            </w:pPr>
            <w:r>
              <w:rPr>
                <w:sz w:val="14"/>
              </w:rPr>
              <w:t>Numbers to 10,000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17B327C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4F0A05BD" w14:textId="77777777" w:rsidR="00786025" w:rsidRDefault="00697B65">
            <w:pPr>
              <w:spacing w:after="0"/>
            </w:pPr>
            <w:r>
              <w:rPr>
                <w:sz w:val="14"/>
              </w:rPr>
              <w:t>Secure numbers to 1,000; place value and scaling by 10.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4E8AF495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counters/charts; base-10 or unitised counters; number lines; Gattegno chart.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43D5D890" w14:textId="77777777" w:rsidR="00786025" w:rsidRDefault="00697B65">
            <w:pPr>
              <w:spacing w:after="0"/>
            </w:pPr>
            <w:r>
              <w:rPr>
                <w:sz w:val="14"/>
              </w:rPr>
              <w:t>Read, compose, decompose, compare and locate numbers accurately; reason from place-value structure.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7DE1DD62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D9B1704" w14:textId="77777777">
        <w:trPr>
          <w:jc w:val="center"/>
        </w:trPr>
        <w:tc>
          <w:tcPr>
            <w:tcW w:w="648" w:type="dxa"/>
            <w:vAlign w:val="center"/>
          </w:tcPr>
          <w:p w14:paraId="0707A75E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376" w:type="dxa"/>
            <w:vAlign w:val="center"/>
          </w:tcPr>
          <w:p w14:paraId="4BAC6A82" w14:textId="77777777" w:rsidR="00786025" w:rsidRDefault="00697B65">
            <w:pPr>
              <w:spacing w:after="0"/>
            </w:pPr>
            <w:r>
              <w:rPr>
                <w:sz w:val="14"/>
              </w:rPr>
              <w:t>Perimeter</w:t>
            </w:r>
          </w:p>
        </w:tc>
        <w:tc>
          <w:tcPr>
            <w:tcW w:w="691" w:type="dxa"/>
            <w:vAlign w:val="center"/>
          </w:tcPr>
          <w:p w14:paraId="307EE142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0E946743" w14:textId="77777777" w:rsidR="00786025" w:rsidRDefault="00697B65">
            <w:pPr>
              <w:spacing w:after="0"/>
            </w:pPr>
            <w:r>
              <w:rPr>
                <w:sz w:val="14"/>
              </w:rPr>
              <w:t>Secure length measurement, addition and properties of polygons/rectangles.</w:t>
            </w:r>
          </w:p>
        </w:tc>
        <w:tc>
          <w:tcPr>
            <w:tcW w:w="3096" w:type="dxa"/>
            <w:vAlign w:val="center"/>
          </w:tcPr>
          <w:p w14:paraId="6E4A3759" w14:textId="77777777" w:rsidR="00786025" w:rsidRDefault="00697B65">
            <w:pPr>
              <w:spacing w:after="0"/>
            </w:pPr>
            <w:r>
              <w:rPr>
                <w:sz w:val="14"/>
              </w:rPr>
              <w:t>Strips/string; grids; labelled polygons; rectangles; coordinate grids where relevant.</w:t>
            </w:r>
          </w:p>
        </w:tc>
        <w:tc>
          <w:tcPr>
            <w:tcW w:w="3384" w:type="dxa"/>
            <w:vAlign w:val="center"/>
          </w:tcPr>
          <w:p w14:paraId="303A5282" w14:textId="77777777" w:rsidR="00786025" w:rsidRDefault="00697B65">
            <w:pPr>
              <w:spacing w:after="0"/>
            </w:pPr>
            <w:r>
              <w:rPr>
                <w:sz w:val="14"/>
              </w:rPr>
              <w:t>Distinguish area/perimeter, calculate unknown measures and reason about scale/position.</w:t>
            </w:r>
          </w:p>
        </w:tc>
        <w:tc>
          <w:tcPr>
            <w:tcW w:w="2232" w:type="dxa"/>
            <w:vAlign w:val="center"/>
          </w:tcPr>
          <w:p w14:paraId="487C24C3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5E74C1B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21CEEDE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1A89EE58" w14:textId="77777777" w:rsidR="00786025" w:rsidRDefault="00697B65">
            <w:pPr>
              <w:spacing w:after="0"/>
            </w:pPr>
            <w:r>
              <w:rPr>
                <w:sz w:val="14"/>
              </w:rPr>
              <w:t>3, 6, 9 times tables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3889729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0BFF10A3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groups, repeated addition, skip counting and known earlier multiplication facts.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532DECA5" w14:textId="77777777" w:rsidR="00786025" w:rsidRDefault="00697B65">
            <w:pPr>
              <w:spacing w:after="0"/>
            </w:pPr>
            <w:r>
              <w:rPr>
                <w:sz w:val="14"/>
              </w:rPr>
              <w:t>Arrays; counters; number line; bar model; multiplication chart; grouping diagrams.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23DC4EF5" w14:textId="77777777" w:rsidR="00786025" w:rsidRDefault="00697B65">
            <w:pPr>
              <w:spacing w:after="0"/>
            </w:pPr>
            <w:r>
              <w:rPr>
                <w:sz w:val="14"/>
              </w:rPr>
              <w:t>Build fluent facts while explaining connections, commutativity and derived facts.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55CDDEC0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94608CD" w14:textId="77777777">
        <w:trPr>
          <w:jc w:val="center"/>
        </w:trPr>
        <w:tc>
          <w:tcPr>
            <w:tcW w:w="648" w:type="dxa"/>
            <w:vAlign w:val="center"/>
          </w:tcPr>
          <w:p w14:paraId="255F984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376" w:type="dxa"/>
            <w:vAlign w:val="center"/>
          </w:tcPr>
          <w:p w14:paraId="5F61A7EB" w14:textId="77777777" w:rsidR="00786025" w:rsidRDefault="00697B65">
            <w:pPr>
              <w:spacing w:after="0"/>
            </w:pPr>
            <w:r>
              <w:rPr>
                <w:sz w:val="14"/>
              </w:rPr>
              <w:t>7 times table and patterns</w:t>
            </w:r>
          </w:p>
        </w:tc>
        <w:tc>
          <w:tcPr>
            <w:tcW w:w="691" w:type="dxa"/>
            <w:vAlign w:val="center"/>
          </w:tcPr>
          <w:p w14:paraId="4073D13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362D1114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groups, repeated addition, skip counting and known earlier multiplication facts.</w:t>
            </w:r>
          </w:p>
        </w:tc>
        <w:tc>
          <w:tcPr>
            <w:tcW w:w="3096" w:type="dxa"/>
            <w:vAlign w:val="center"/>
          </w:tcPr>
          <w:p w14:paraId="79F502A8" w14:textId="77777777" w:rsidR="00786025" w:rsidRDefault="00697B65">
            <w:pPr>
              <w:spacing w:after="0"/>
            </w:pPr>
            <w:r>
              <w:rPr>
                <w:sz w:val="14"/>
              </w:rPr>
              <w:t>Arrays; counters; number line; bar model; multiplication chart; grouping diagrams.</w:t>
            </w:r>
          </w:p>
        </w:tc>
        <w:tc>
          <w:tcPr>
            <w:tcW w:w="3384" w:type="dxa"/>
            <w:vAlign w:val="center"/>
          </w:tcPr>
          <w:p w14:paraId="4773D16E" w14:textId="77777777" w:rsidR="00786025" w:rsidRDefault="00697B65">
            <w:pPr>
              <w:spacing w:after="0"/>
            </w:pPr>
            <w:r>
              <w:rPr>
                <w:sz w:val="14"/>
              </w:rPr>
              <w:t>Build fluent facts while explaining connections, commutativity and derived facts.</w:t>
            </w:r>
          </w:p>
        </w:tc>
        <w:tc>
          <w:tcPr>
            <w:tcW w:w="2232" w:type="dxa"/>
            <w:vAlign w:val="center"/>
          </w:tcPr>
          <w:p w14:paraId="4136401A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FECE9A8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6ECC74C4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34A86A4E" w14:textId="77777777" w:rsidR="00786025" w:rsidRDefault="00697B65">
            <w:pPr>
              <w:spacing w:after="0"/>
            </w:pPr>
            <w:r>
              <w:rPr>
                <w:sz w:val="14"/>
              </w:rPr>
              <w:t>Understanding and manipulating multiplicative relationships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3C0309C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5B9AF028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multiplication facts, equal grouping, distributive law and place value.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61FC18B4" w14:textId="77777777" w:rsidR="00786025" w:rsidRDefault="00697B65">
            <w:pPr>
              <w:spacing w:after="0"/>
            </w:pPr>
            <w:r>
              <w:rPr>
                <w:sz w:val="14"/>
              </w:rPr>
              <w:t>Arrays; area model; bar model; place-value counters; partitioning; formal algorithms when appropriate.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1F4C99FE" w14:textId="77777777" w:rsidR="00786025" w:rsidRDefault="00697B65">
            <w:pPr>
              <w:spacing w:after="0"/>
            </w:pPr>
            <w:r>
              <w:rPr>
                <w:sz w:val="14"/>
              </w:rPr>
              <w:t>Interpret multiplicative structures and calculate efficiently, progressing from representation to formal methods.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58BC6EA1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C034F23" w14:textId="77777777">
        <w:trPr>
          <w:jc w:val="center"/>
        </w:trPr>
        <w:tc>
          <w:tcPr>
            <w:tcW w:w="648" w:type="dxa"/>
            <w:vAlign w:val="center"/>
          </w:tcPr>
          <w:p w14:paraId="4ECCC3B2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2376" w:type="dxa"/>
            <w:vAlign w:val="center"/>
          </w:tcPr>
          <w:p w14:paraId="207C728F" w14:textId="77777777" w:rsidR="00786025" w:rsidRDefault="00697B65">
            <w:pPr>
              <w:spacing w:after="0"/>
            </w:pPr>
            <w:r>
              <w:rPr>
                <w:sz w:val="14"/>
              </w:rPr>
              <w:t>Coordinates</w:t>
            </w:r>
          </w:p>
        </w:tc>
        <w:tc>
          <w:tcPr>
            <w:tcW w:w="691" w:type="dxa"/>
            <w:vAlign w:val="center"/>
          </w:tcPr>
          <w:p w14:paraId="6143AB3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7C0B6F6F" w14:textId="77777777" w:rsidR="00786025" w:rsidRDefault="00697B65">
            <w:pPr>
              <w:spacing w:after="0"/>
            </w:pPr>
            <w:r>
              <w:rPr>
                <w:sz w:val="14"/>
              </w:rPr>
              <w:t>Secure horizontal/vertical movement, grids and position language.</w:t>
            </w:r>
          </w:p>
        </w:tc>
        <w:tc>
          <w:tcPr>
            <w:tcW w:w="3096" w:type="dxa"/>
            <w:vAlign w:val="center"/>
          </w:tcPr>
          <w:p w14:paraId="5DBEE018" w14:textId="77777777" w:rsidR="00786025" w:rsidRDefault="00697B65">
            <w:pPr>
              <w:spacing w:after="0"/>
            </w:pPr>
            <w:r>
              <w:rPr>
                <w:sz w:val="14"/>
              </w:rPr>
              <w:t>Coordinate grids; counters/points; transparent grids; translated polygons.</w:t>
            </w:r>
          </w:p>
        </w:tc>
        <w:tc>
          <w:tcPr>
            <w:tcW w:w="3384" w:type="dxa"/>
            <w:vAlign w:val="center"/>
          </w:tcPr>
          <w:p w14:paraId="7EA7F2C6" w14:textId="77777777" w:rsidR="00786025" w:rsidRDefault="00697B65">
            <w:pPr>
              <w:spacing w:after="0"/>
            </w:pPr>
            <w:r>
              <w:rPr>
                <w:sz w:val="14"/>
              </w:rPr>
              <w:t>Plot, describe and translate positions accurately using coordinate conventions.</w:t>
            </w:r>
          </w:p>
        </w:tc>
        <w:tc>
          <w:tcPr>
            <w:tcW w:w="2232" w:type="dxa"/>
            <w:vAlign w:val="center"/>
          </w:tcPr>
          <w:p w14:paraId="0C199204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0F0AB8EA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35FFC79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30987F1D" w14:textId="77777777" w:rsidR="00786025" w:rsidRDefault="00697B65">
            <w:pPr>
              <w:spacing w:after="0"/>
            </w:pPr>
            <w:r>
              <w:rPr>
                <w:sz w:val="14"/>
              </w:rPr>
              <w:t>Review of fractions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6551492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7A708AA0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4A830912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1FFFD594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34B140A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0C22B6F8" w14:textId="77777777">
        <w:trPr>
          <w:jc w:val="center"/>
        </w:trPr>
        <w:tc>
          <w:tcPr>
            <w:tcW w:w="648" w:type="dxa"/>
            <w:vAlign w:val="center"/>
          </w:tcPr>
          <w:p w14:paraId="2964A5D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376" w:type="dxa"/>
            <w:vAlign w:val="center"/>
          </w:tcPr>
          <w:p w14:paraId="153B628E" w14:textId="77777777" w:rsidR="00786025" w:rsidRDefault="00697B65">
            <w:pPr>
              <w:spacing w:after="0"/>
            </w:pPr>
            <w:r>
              <w:rPr>
                <w:sz w:val="14"/>
              </w:rPr>
              <w:t>Fractions greater than 1</w:t>
            </w:r>
          </w:p>
        </w:tc>
        <w:tc>
          <w:tcPr>
            <w:tcW w:w="691" w:type="dxa"/>
            <w:vAlign w:val="center"/>
          </w:tcPr>
          <w:p w14:paraId="2240AA9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 wks</w:t>
            </w:r>
          </w:p>
        </w:tc>
        <w:tc>
          <w:tcPr>
            <w:tcW w:w="3024" w:type="dxa"/>
            <w:vAlign w:val="center"/>
          </w:tcPr>
          <w:p w14:paraId="25DC535F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vAlign w:val="center"/>
          </w:tcPr>
          <w:p w14:paraId="10771D0F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vAlign w:val="center"/>
          </w:tcPr>
          <w:p w14:paraId="44A28F1B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vAlign w:val="center"/>
          </w:tcPr>
          <w:p w14:paraId="2B58E3AA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71FB179D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2AD20324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55CF34A6" w14:textId="77777777" w:rsidR="00786025" w:rsidRDefault="00697B65">
            <w:pPr>
              <w:spacing w:after="0"/>
            </w:pPr>
            <w:r>
              <w:rPr>
                <w:sz w:val="14"/>
              </w:rPr>
              <w:t>Symmetry in 2D shapes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0923A378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3742D9EF" w14:textId="77777777" w:rsidR="00786025" w:rsidRDefault="00697B65">
            <w:pPr>
              <w:spacing w:after="0"/>
            </w:pPr>
            <w:r>
              <w:rPr>
                <w:sz w:val="14"/>
              </w:rPr>
              <w:t>Secure recognition/naming of common 2D shapes and basic spatial language.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1AAF672A" w14:textId="77777777" w:rsidR="00786025" w:rsidRDefault="00697B65">
            <w:pPr>
              <w:spacing w:after="0"/>
            </w:pPr>
            <w:r>
              <w:rPr>
                <w:sz w:val="14"/>
              </w:rPr>
              <w:t>Physical shapes; geoboards; dot/grid paper; angle/turn models; mirrors; tracing paper; dynamic drawings.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561578B8" w14:textId="77777777" w:rsidR="00786025" w:rsidRDefault="00697B65">
            <w:pPr>
              <w:spacing w:after="0"/>
            </w:pPr>
            <w:r>
              <w:rPr>
                <w:sz w:val="14"/>
              </w:rPr>
              <w:t>Describe, classify, compose/decompose and reason about geometric properties precisely.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10C5091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DD2F660" w14:textId="77777777">
        <w:trPr>
          <w:jc w:val="center"/>
        </w:trPr>
        <w:tc>
          <w:tcPr>
            <w:tcW w:w="648" w:type="dxa"/>
            <w:vAlign w:val="center"/>
          </w:tcPr>
          <w:p w14:paraId="48C5D4D3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2376" w:type="dxa"/>
            <w:vAlign w:val="center"/>
          </w:tcPr>
          <w:p w14:paraId="688286FB" w14:textId="77777777" w:rsidR="00786025" w:rsidRDefault="00697B65">
            <w:pPr>
              <w:spacing w:after="0"/>
            </w:pPr>
            <w:r>
              <w:rPr>
                <w:sz w:val="14"/>
              </w:rPr>
              <w:t>Time</w:t>
            </w:r>
          </w:p>
        </w:tc>
        <w:tc>
          <w:tcPr>
            <w:tcW w:w="691" w:type="dxa"/>
            <w:vAlign w:val="center"/>
          </w:tcPr>
          <w:p w14:paraId="72812D5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vAlign w:val="center"/>
          </w:tcPr>
          <w:p w14:paraId="60B53A7F" w14:textId="77777777" w:rsidR="00786025" w:rsidRDefault="00697B65">
            <w:pPr>
              <w:spacing w:after="0"/>
            </w:pPr>
            <w:r>
              <w:rPr>
                <w:sz w:val="14"/>
              </w:rPr>
              <w:t>Secure analogue clock structure, 5-minute intervals and relevant unit conversions from prior year.</w:t>
            </w:r>
          </w:p>
        </w:tc>
        <w:tc>
          <w:tcPr>
            <w:tcW w:w="3096" w:type="dxa"/>
            <w:vAlign w:val="center"/>
          </w:tcPr>
          <w:p w14:paraId="2391F686" w14:textId="77777777" w:rsidR="00786025" w:rsidRDefault="00697B65">
            <w:pPr>
              <w:spacing w:after="0"/>
            </w:pPr>
            <w:r>
              <w:rPr>
                <w:sz w:val="14"/>
              </w:rPr>
              <w:t>Teaching clocks; timelines; number lines; conversion tables; timetables.</w:t>
            </w:r>
          </w:p>
        </w:tc>
        <w:tc>
          <w:tcPr>
            <w:tcW w:w="3384" w:type="dxa"/>
            <w:vAlign w:val="center"/>
          </w:tcPr>
          <w:p w14:paraId="31AB4B19" w14:textId="77777777" w:rsidR="00786025" w:rsidRDefault="00697B65">
            <w:pPr>
              <w:spacing w:after="0"/>
            </w:pPr>
            <w:r>
              <w:rPr>
                <w:sz w:val="14"/>
              </w:rPr>
              <w:t>Read/convert time representations and solve duration/conversion problems.</w:t>
            </w:r>
          </w:p>
        </w:tc>
        <w:tc>
          <w:tcPr>
            <w:tcW w:w="2232" w:type="dxa"/>
            <w:vAlign w:val="center"/>
          </w:tcPr>
          <w:p w14:paraId="136CBE73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6EB05145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3142AE5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66274E44" w14:textId="77777777" w:rsidR="00786025" w:rsidRDefault="00697B65">
            <w:pPr>
              <w:spacing w:after="0"/>
            </w:pPr>
            <w:r>
              <w:rPr>
                <w:sz w:val="14"/>
              </w:rPr>
              <w:t>Division with remainders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0CF280E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4E484E4C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multiplication/division facts and both grouping and sharing structures.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46F0A9C7" w14:textId="77777777" w:rsidR="00786025" w:rsidRDefault="00697B65">
            <w:pPr>
              <w:spacing w:after="0"/>
            </w:pPr>
            <w:r>
              <w:rPr>
                <w:sz w:val="14"/>
              </w:rPr>
              <w:t>Counters grouped/shared; arrays; bar model; number line; equations with remainder.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19AE0DEA" w14:textId="77777777" w:rsidR="00786025" w:rsidRDefault="00697B65">
            <w:pPr>
              <w:spacing w:after="0"/>
            </w:pPr>
            <w:r>
              <w:rPr>
                <w:sz w:val="14"/>
              </w:rPr>
              <w:t>Interpret remainders in context and connect division to multiplication.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45587C96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</w:tbl>
    <w:p w14:paraId="7D2AA88B" w14:textId="77777777" w:rsidR="00786025" w:rsidRDefault="00786025"/>
    <w:p w14:paraId="6890CCA9" w14:textId="77777777" w:rsidR="00786025" w:rsidRDefault="00697B65">
      <w:r>
        <w:rPr>
          <w:b/>
          <w:color w:val="1F4E79"/>
        </w:rPr>
        <w:t xml:space="preserve">Year-group planning note: </w:t>
      </w:r>
      <w:r>
        <w:t>For each unit, teachers should open the corresponding NCETM Curriculum Prioritisation page and use its ordered learning outcomes as the detailed within-unit progression. Geometry/time units should also be checked against the National Curriculum because NCETM notes that some topics are not covered in the same depth by the Primary Mastery PD materials.</w:t>
      </w:r>
    </w:p>
    <w:p w14:paraId="16086C74" w14:textId="77777777" w:rsidR="00786025" w:rsidRDefault="00697B65">
      <w:r>
        <w:br w:type="page"/>
      </w:r>
    </w:p>
    <w:p w14:paraId="5C3557AF" w14:textId="77777777" w:rsidR="00786025" w:rsidRDefault="00697B65">
      <w:r>
        <w:rPr>
          <w:b/>
          <w:color w:val="1F4E79"/>
          <w:sz w:val="38"/>
        </w:rPr>
        <w:lastRenderedPageBreak/>
        <w:t>YEAR 5 • NCETM MEDIUM-TERM OVERVIEW</w:t>
      </w:r>
    </w:p>
    <w:p w14:paraId="0571C199" w14:textId="77777777" w:rsidR="00786025" w:rsidRDefault="00697B65">
      <w:r>
        <w:t>10 units. Durations below are NCETM suggested durations; teachers should respond to assessment while protecting the intended sequence and mathematical connections.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2376"/>
        <w:gridCol w:w="691"/>
        <w:gridCol w:w="3024"/>
        <w:gridCol w:w="3096"/>
        <w:gridCol w:w="3384"/>
        <w:gridCol w:w="2232"/>
      </w:tblGrid>
      <w:tr w:rsidR="00786025" w14:paraId="63D8F43D" w14:textId="77777777">
        <w:trPr>
          <w:tblHeader/>
          <w:jc w:val="center"/>
        </w:trPr>
        <w:tc>
          <w:tcPr>
            <w:tcW w:w="648" w:type="dxa"/>
            <w:shd w:val="clear" w:color="auto" w:fill="1F4E79"/>
          </w:tcPr>
          <w:p w14:paraId="781CC912" w14:textId="77777777" w:rsidR="00786025" w:rsidRDefault="00697B65">
            <w:r>
              <w:rPr>
                <w:b/>
                <w:color w:val="FFFFFF"/>
                <w:sz w:val="15"/>
              </w:rPr>
              <w:t>Unit</w:t>
            </w:r>
          </w:p>
        </w:tc>
        <w:tc>
          <w:tcPr>
            <w:tcW w:w="2376" w:type="dxa"/>
            <w:shd w:val="clear" w:color="auto" w:fill="1F4E79"/>
          </w:tcPr>
          <w:p w14:paraId="035AA41D" w14:textId="77777777" w:rsidR="00786025" w:rsidRDefault="00697B65">
            <w:r>
              <w:rPr>
                <w:b/>
                <w:color w:val="FFFFFF"/>
                <w:sz w:val="15"/>
              </w:rPr>
              <w:t>NCETM unit</w:t>
            </w:r>
          </w:p>
        </w:tc>
        <w:tc>
          <w:tcPr>
            <w:tcW w:w="691" w:type="dxa"/>
            <w:shd w:val="clear" w:color="auto" w:fill="1F4E79"/>
          </w:tcPr>
          <w:p w14:paraId="4756A7A7" w14:textId="77777777" w:rsidR="00786025" w:rsidRDefault="00697B65">
            <w:r>
              <w:rPr>
                <w:b/>
                <w:color w:val="FFFFFF"/>
                <w:sz w:val="15"/>
              </w:rPr>
              <w:t>Time</w:t>
            </w:r>
          </w:p>
        </w:tc>
        <w:tc>
          <w:tcPr>
            <w:tcW w:w="3024" w:type="dxa"/>
            <w:shd w:val="clear" w:color="auto" w:fill="1F4E79"/>
          </w:tcPr>
          <w:p w14:paraId="626A9792" w14:textId="77777777" w:rsidR="00786025" w:rsidRDefault="00697B65">
            <w:r>
              <w:rPr>
                <w:b/>
                <w:color w:val="FFFFFF"/>
                <w:sz w:val="15"/>
              </w:rPr>
              <w:t>Prerequisite knowledge</w:t>
            </w:r>
          </w:p>
        </w:tc>
        <w:tc>
          <w:tcPr>
            <w:tcW w:w="3096" w:type="dxa"/>
            <w:shd w:val="clear" w:color="auto" w:fill="1F4E79"/>
          </w:tcPr>
          <w:p w14:paraId="2E459714" w14:textId="77777777" w:rsidR="00786025" w:rsidRDefault="00697B65">
            <w:r>
              <w:rPr>
                <w:b/>
                <w:color w:val="FFFFFF"/>
                <w:sz w:val="15"/>
              </w:rPr>
              <w:t>Core representations / manipulatives</w:t>
            </w:r>
          </w:p>
        </w:tc>
        <w:tc>
          <w:tcPr>
            <w:tcW w:w="3384" w:type="dxa"/>
            <w:shd w:val="clear" w:color="auto" w:fill="1F4E79"/>
          </w:tcPr>
          <w:p w14:paraId="3EC1A857" w14:textId="77777777" w:rsidR="00786025" w:rsidRDefault="00697B65">
            <w:r>
              <w:rPr>
                <w:b/>
                <w:color w:val="FFFFFF"/>
                <w:sz w:val="15"/>
              </w:rPr>
              <w:t>Learning journey / intended end point</w:t>
            </w:r>
          </w:p>
        </w:tc>
        <w:tc>
          <w:tcPr>
            <w:tcW w:w="2232" w:type="dxa"/>
            <w:shd w:val="clear" w:color="auto" w:fill="1F4E79"/>
          </w:tcPr>
          <w:p w14:paraId="2663F5C9" w14:textId="77777777" w:rsidR="00786025" w:rsidRDefault="00697B65">
            <w:r>
              <w:rPr>
                <w:b/>
                <w:color w:val="FFFFFF"/>
                <w:sz w:val="15"/>
              </w:rPr>
              <w:t>Planning &amp; assessment prompt</w:t>
            </w:r>
          </w:p>
        </w:tc>
      </w:tr>
      <w:tr w:rsidR="00786025" w14:paraId="2A9634F3" w14:textId="77777777">
        <w:trPr>
          <w:jc w:val="center"/>
        </w:trPr>
        <w:tc>
          <w:tcPr>
            <w:tcW w:w="648" w:type="dxa"/>
            <w:vAlign w:val="center"/>
          </w:tcPr>
          <w:p w14:paraId="151EA84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376" w:type="dxa"/>
            <w:vAlign w:val="center"/>
          </w:tcPr>
          <w:p w14:paraId="542B20CF" w14:textId="77777777" w:rsidR="00786025" w:rsidRDefault="00697B65">
            <w:pPr>
              <w:spacing w:after="0"/>
            </w:pPr>
            <w:r>
              <w:rPr>
                <w:sz w:val="14"/>
              </w:rPr>
              <w:t>Decimal fractions</w:t>
            </w:r>
          </w:p>
        </w:tc>
        <w:tc>
          <w:tcPr>
            <w:tcW w:w="691" w:type="dxa"/>
            <w:vAlign w:val="center"/>
          </w:tcPr>
          <w:p w14:paraId="15967DB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 wks</w:t>
            </w:r>
          </w:p>
        </w:tc>
        <w:tc>
          <w:tcPr>
            <w:tcW w:w="3024" w:type="dxa"/>
            <w:vAlign w:val="center"/>
          </w:tcPr>
          <w:p w14:paraId="4960B6A2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vAlign w:val="center"/>
          </w:tcPr>
          <w:p w14:paraId="1E4B3BB2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vAlign w:val="center"/>
          </w:tcPr>
          <w:p w14:paraId="473DE325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vAlign w:val="center"/>
          </w:tcPr>
          <w:p w14:paraId="2C3FE739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C8A413E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5F7A0D7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6862869C" w14:textId="77777777" w:rsidR="00786025" w:rsidRDefault="00697B65">
            <w:pPr>
              <w:spacing w:after="0"/>
            </w:pPr>
            <w:r>
              <w:rPr>
                <w:sz w:val="14"/>
              </w:rPr>
              <w:t>Money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26D2F15B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0581EC01" w14:textId="77777777" w:rsidR="00786025" w:rsidRDefault="00697B65">
            <w:pPr>
              <w:spacing w:after="0"/>
            </w:pPr>
            <w:r>
              <w:rPr>
                <w:sz w:val="14"/>
              </w:rPr>
              <w:t>Secure decimal place value to hundredths and addition/subtraction strategies.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6447A1D3" w14:textId="77777777" w:rsidR="00786025" w:rsidRDefault="00697B65">
            <w:pPr>
              <w:spacing w:after="0"/>
            </w:pPr>
            <w:r>
              <w:rPr>
                <w:sz w:val="14"/>
              </w:rPr>
              <w:t>Coins/notes; place-value chart; bar model; number line; £/p notation.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2B181616" w14:textId="77777777" w:rsidR="00786025" w:rsidRDefault="00697B65">
            <w:pPr>
              <w:spacing w:after="0"/>
            </w:pPr>
            <w:r>
              <w:rPr>
                <w:sz w:val="14"/>
              </w:rPr>
              <w:t>Represent, compare and calculate with money efficiently, including change.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56141C30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F2EAA8F" w14:textId="77777777">
        <w:trPr>
          <w:jc w:val="center"/>
        </w:trPr>
        <w:tc>
          <w:tcPr>
            <w:tcW w:w="648" w:type="dxa"/>
            <w:vAlign w:val="center"/>
          </w:tcPr>
          <w:p w14:paraId="3EF5BF44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376" w:type="dxa"/>
            <w:vAlign w:val="center"/>
          </w:tcPr>
          <w:p w14:paraId="74B76213" w14:textId="77777777" w:rsidR="00786025" w:rsidRDefault="00697B65">
            <w:pPr>
              <w:spacing w:after="0"/>
            </w:pPr>
            <w:r>
              <w:rPr>
                <w:sz w:val="14"/>
              </w:rPr>
              <w:t>Negative numbers</w:t>
            </w:r>
          </w:p>
        </w:tc>
        <w:tc>
          <w:tcPr>
            <w:tcW w:w="691" w:type="dxa"/>
            <w:vAlign w:val="center"/>
          </w:tcPr>
          <w:p w14:paraId="3A3A72F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6F58E4D0" w14:textId="77777777" w:rsidR="00786025" w:rsidRDefault="00697B65">
            <w:pPr>
              <w:spacing w:after="0"/>
            </w:pPr>
            <w:r>
              <w:rPr>
                <w:sz w:val="14"/>
              </w:rPr>
              <w:t>Secure ordered number lines, zero as a reference point and difference.</w:t>
            </w:r>
          </w:p>
        </w:tc>
        <w:tc>
          <w:tcPr>
            <w:tcW w:w="3096" w:type="dxa"/>
            <w:vAlign w:val="center"/>
          </w:tcPr>
          <w:p w14:paraId="404EE82A" w14:textId="77777777" w:rsidR="00786025" w:rsidRDefault="00697B65">
            <w:pPr>
              <w:spacing w:after="0"/>
            </w:pPr>
            <w:r>
              <w:rPr>
                <w:sz w:val="14"/>
              </w:rPr>
              <w:t>Vertical/horizontal number lines; temperature scales; contextual scales.</w:t>
            </w:r>
          </w:p>
        </w:tc>
        <w:tc>
          <w:tcPr>
            <w:tcW w:w="3384" w:type="dxa"/>
            <w:vAlign w:val="center"/>
          </w:tcPr>
          <w:p w14:paraId="2E2D5C9D" w14:textId="77777777" w:rsidR="00786025" w:rsidRDefault="00697B65">
            <w:pPr>
              <w:spacing w:after="0"/>
            </w:pPr>
            <w:r>
              <w:rPr>
                <w:sz w:val="14"/>
              </w:rPr>
              <w:t>Read, compare and calculate across zero in meaningful contexts.</w:t>
            </w:r>
          </w:p>
        </w:tc>
        <w:tc>
          <w:tcPr>
            <w:tcW w:w="2232" w:type="dxa"/>
            <w:vAlign w:val="center"/>
          </w:tcPr>
          <w:p w14:paraId="1D46C635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0D1F35CD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7C51F87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6FB659ED" w14:textId="77777777" w:rsidR="00786025" w:rsidRDefault="00697B65">
            <w:pPr>
              <w:spacing w:after="0"/>
            </w:pPr>
            <w:r>
              <w:rPr>
                <w:sz w:val="14"/>
              </w:rPr>
              <w:t>Short multiplication and short division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41A4D1C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6B11BDA6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multiplication facts, equal grouping, distributive law and place value.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22A58623" w14:textId="77777777" w:rsidR="00786025" w:rsidRDefault="00697B65">
            <w:pPr>
              <w:spacing w:after="0"/>
            </w:pPr>
            <w:r>
              <w:rPr>
                <w:sz w:val="14"/>
              </w:rPr>
              <w:t>Arrays; area model; bar model; place-value counters; partitioning; formal algorithms when appropriate.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4317B7DE" w14:textId="77777777" w:rsidR="00786025" w:rsidRDefault="00697B65">
            <w:pPr>
              <w:spacing w:after="0"/>
            </w:pPr>
            <w:r>
              <w:rPr>
                <w:sz w:val="14"/>
              </w:rPr>
              <w:t>Interpret multiplicative structures and calculate efficiently, progressing from representation to formal methods.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7FF5A09A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1A591489" w14:textId="77777777">
        <w:trPr>
          <w:jc w:val="center"/>
        </w:trPr>
        <w:tc>
          <w:tcPr>
            <w:tcW w:w="648" w:type="dxa"/>
            <w:vAlign w:val="center"/>
          </w:tcPr>
          <w:p w14:paraId="015FA4B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376" w:type="dxa"/>
            <w:vAlign w:val="center"/>
          </w:tcPr>
          <w:p w14:paraId="4D3E862D" w14:textId="77777777" w:rsidR="00786025" w:rsidRDefault="00697B65">
            <w:pPr>
              <w:spacing w:after="0"/>
            </w:pPr>
            <w:r>
              <w:rPr>
                <w:sz w:val="14"/>
              </w:rPr>
              <w:t>Area and scaling</w:t>
            </w:r>
          </w:p>
        </w:tc>
        <w:tc>
          <w:tcPr>
            <w:tcW w:w="691" w:type="dxa"/>
            <w:vAlign w:val="center"/>
          </w:tcPr>
          <w:p w14:paraId="72AE3EB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 wks</w:t>
            </w:r>
          </w:p>
        </w:tc>
        <w:tc>
          <w:tcPr>
            <w:tcW w:w="3024" w:type="dxa"/>
            <w:vAlign w:val="center"/>
          </w:tcPr>
          <w:p w14:paraId="21A80982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multiplication, arrays, length and properties of rectangles.</w:t>
            </w:r>
          </w:p>
        </w:tc>
        <w:tc>
          <w:tcPr>
            <w:tcW w:w="3096" w:type="dxa"/>
            <w:vAlign w:val="center"/>
          </w:tcPr>
          <w:p w14:paraId="468187C8" w14:textId="77777777" w:rsidR="00786025" w:rsidRDefault="00697B65">
            <w:pPr>
              <w:spacing w:after="0"/>
            </w:pPr>
            <w:r>
              <w:rPr>
                <w:sz w:val="14"/>
              </w:rPr>
              <w:t>Square tiles/grids; arrays; rectangles; bar/strip models for scaling; measurement contexts.</w:t>
            </w:r>
          </w:p>
        </w:tc>
        <w:tc>
          <w:tcPr>
            <w:tcW w:w="3384" w:type="dxa"/>
            <w:vAlign w:val="center"/>
          </w:tcPr>
          <w:p w14:paraId="7242EF66" w14:textId="77777777" w:rsidR="00786025" w:rsidRDefault="00697B65">
            <w:pPr>
              <w:spacing w:after="0"/>
            </w:pPr>
            <w:r>
              <w:rPr>
                <w:sz w:val="14"/>
              </w:rPr>
              <w:t>Understand area structurally, calculate rectangle/rectilinear area and reason about scaling.</w:t>
            </w:r>
          </w:p>
        </w:tc>
        <w:tc>
          <w:tcPr>
            <w:tcW w:w="2232" w:type="dxa"/>
            <w:vAlign w:val="center"/>
          </w:tcPr>
          <w:p w14:paraId="0CE723E7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004AF32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6675876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45D8B776" w14:textId="77777777" w:rsidR="00786025" w:rsidRDefault="00697B65">
            <w:pPr>
              <w:spacing w:after="0"/>
            </w:pPr>
            <w:r>
              <w:rPr>
                <w:sz w:val="14"/>
              </w:rPr>
              <w:t>Calculating with decimal fractions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26030E6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5E4D15EE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4E4F3D5A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50F18321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5C40763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DB85552" w14:textId="77777777">
        <w:trPr>
          <w:jc w:val="center"/>
        </w:trPr>
        <w:tc>
          <w:tcPr>
            <w:tcW w:w="648" w:type="dxa"/>
            <w:vAlign w:val="center"/>
          </w:tcPr>
          <w:p w14:paraId="3EC1CB02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2376" w:type="dxa"/>
            <w:vAlign w:val="center"/>
          </w:tcPr>
          <w:p w14:paraId="2B95EE42" w14:textId="77777777" w:rsidR="00786025" w:rsidRDefault="00697B65">
            <w:pPr>
              <w:spacing w:after="0"/>
            </w:pPr>
            <w:r>
              <w:rPr>
                <w:sz w:val="14"/>
              </w:rPr>
              <w:t>Factors, multiples and primes</w:t>
            </w:r>
          </w:p>
        </w:tc>
        <w:tc>
          <w:tcPr>
            <w:tcW w:w="691" w:type="dxa"/>
            <w:vAlign w:val="center"/>
          </w:tcPr>
          <w:p w14:paraId="31E22E5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 wks</w:t>
            </w:r>
          </w:p>
        </w:tc>
        <w:tc>
          <w:tcPr>
            <w:tcW w:w="3024" w:type="dxa"/>
            <w:vAlign w:val="center"/>
          </w:tcPr>
          <w:p w14:paraId="4D18D40A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multiplication/division facts and divisibility relationships.</w:t>
            </w:r>
          </w:p>
        </w:tc>
        <w:tc>
          <w:tcPr>
            <w:tcW w:w="3096" w:type="dxa"/>
            <w:vAlign w:val="center"/>
          </w:tcPr>
          <w:p w14:paraId="4C8B56F4" w14:textId="77777777" w:rsidR="00786025" w:rsidRDefault="00697B65">
            <w:pPr>
              <w:spacing w:after="0"/>
            </w:pPr>
            <w:r>
              <w:rPr>
                <w:sz w:val="14"/>
              </w:rPr>
              <w:t>Arrays; factor pairs; multiplication charts; Venn/carroll diagrams; number lines.</w:t>
            </w:r>
          </w:p>
        </w:tc>
        <w:tc>
          <w:tcPr>
            <w:tcW w:w="3384" w:type="dxa"/>
            <w:vAlign w:val="center"/>
          </w:tcPr>
          <w:p w14:paraId="1893A7E2" w14:textId="77777777" w:rsidR="00786025" w:rsidRDefault="00697B65">
            <w:pPr>
              <w:spacing w:after="0"/>
            </w:pPr>
            <w:r>
              <w:rPr>
                <w:sz w:val="14"/>
              </w:rPr>
              <w:t>Identify and reason with factors, multiples, common factors/multiples and primes.</w:t>
            </w:r>
          </w:p>
        </w:tc>
        <w:tc>
          <w:tcPr>
            <w:tcW w:w="2232" w:type="dxa"/>
            <w:vAlign w:val="center"/>
          </w:tcPr>
          <w:p w14:paraId="739C4963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2835ABA4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33AE1C7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39867D09" w14:textId="77777777" w:rsidR="00786025" w:rsidRDefault="00697B65">
            <w:pPr>
              <w:spacing w:after="0"/>
            </w:pPr>
            <w:r>
              <w:rPr>
                <w:sz w:val="14"/>
              </w:rPr>
              <w:t>Fractions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77779583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7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41AFBB3A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0DAE64A2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7657560B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0F8CD0DF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1B1DCB9" w14:textId="77777777">
        <w:trPr>
          <w:jc w:val="center"/>
        </w:trPr>
        <w:tc>
          <w:tcPr>
            <w:tcW w:w="648" w:type="dxa"/>
            <w:vAlign w:val="center"/>
          </w:tcPr>
          <w:p w14:paraId="2E0687F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376" w:type="dxa"/>
            <w:vAlign w:val="center"/>
          </w:tcPr>
          <w:p w14:paraId="4B9C1E2C" w14:textId="77777777" w:rsidR="00786025" w:rsidRDefault="00697B65">
            <w:pPr>
              <w:spacing w:after="0"/>
            </w:pPr>
            <w:r>
              <w:rPr>
                <w:sz w:val="14"/>
              </w:rPr>
              <w:t>Converting units</w:t>
            </w:r>
          </w:p>
        </w:tc>
        <w:tc>
          <w:tcPr>
            <w:tcW w:w="691" w:type="dxa"/>
            <w:vAlign w:val="center"/>
          </w:tcPr>
          <w:p w14:paraId="3F3E645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579C15BA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multiplicative scaling by 10/100/1000, decimal/fraction relationships and standard measures.</w:t>
            </w:r>
          </w:p>
        </w:tc>
        <w:tc>
          <w:tcPr>
            <w:tcW w:w="3096" w:type="dxa"/>
            <w:vAlign w:val="center"/>
          </w:tcPr>
          <w:p w14:paraId="19FA5C49" w14:textId="77777777" w:rsidR="00786025" w:rsidRDefault="00697B65">
            <w:pPr>
              <w:spacing w:after="0"/>
            </w:pPr>
            <w:r>
              <w:rPr>
                <w:sz w:val="14"/>
              </w:rPr>
              <w:t>Conversion tables; double number lines; ratio-style bars; measuring equipment; timelines.</w:t>
            </w:r>
          </w:p>
        </w:tc>
        <w:tc>
          <w:tcPr>
            <w:tcW w:w="3384" w:type="dxa"/>
            <w:vAlign w:val="center"/>
          </w:tcPr>
          <w:p w14:paraId="34B31C96" w14:textId="77777777" w:rsidR="00786025" w:rsidRDefault="00697B65">
            <w:pPr>
              <w:spacing w:after="0"/>
            </w:pPr>
            <w:r>
              <w:rPr>
                <w:sz w:val="14"/>
              </w:rPr>
              <w:t>Convert between metric units and solve measure/time problems using multiplicative reasoning.</w:t>
            </w:r>
          </w:p>
        </w:tc>
        <w:tc>
          <w:tcPr>
            <w:tcW w:w="2232" w:type="dxa"/>
            <w:vAlign w:val="center"/>
          </w:tcPr>
          <w:p w14:paraId="565C6595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019FFF33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0F6D65A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72E14CDF" w14:textId="77777777" w:rsidR="00786025" w:rsidRDefault="00697B65">
            <w:pPr>
              <w:spacing w:after="0"/>
            </w:pPr>
            <w:r>
              <w:rPr>
                <w:sz w:val="14"/>
              </w:rPr>
              <w:t>Angles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484EF05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1767E240" w14:textId="77777777" w:rsidR="00786025" w:rsidRDefault="00697B65">
            <w:pPr>
              <w:spacing w:after="0"/>
            </w:pPr>
            <w:r>
              <w:rPr>
                <w:sz w:val="14"/>
              </w:rPr>
              <w:t>Secure recognition/naming of common 2D shapes and basic spatial language.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075F6926" w14:textId="77777777" w:rsidR="00786025" w:rsidRDefault="00697B65">
            <w:pPr>
              <w:spacing w:after="0"/>
            </w:pPr>
            <w:r>
              <w:rPr>
                <w:sz w:val="14"/>
              </w:rPr>
              <w:t>Physical shapes; geoboards; dot/grid paper; angle/turn models; mirrors; tracing paper; dynamic drawings.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72519D9C" w14:textId="77777777" w:rsidR="00786025" w:rsidRDefault="00697B65">
            <w:pPr>
              <w:spacing w:after="0"/>
            </w:pPr>
            <w:r>
              <w:rPr>
                <w:sz w:val="14"/>
              </w:rPr>
              <w:t>Describe, classify, compose/decompose and reason about geometric properties precisely.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40185C76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</w:tbl>
    <w:p w14:paraId="720E0351" w14:textId="77777777" w:rsidR="00786025" w:rsidRDefault="00786025"/>
    <w:p w14:paraId="1EA238AF" w14:textId="77777777" w:rsidR="00786025" w:rsidRDefault="00697B65">
      <w:r>
        <w:rPr>
          <w:b/>
          <w:color w:val="1F4E79"/>
        </w:rPr>
        <w:t xml:space="preserve">Year-group planning note: </w:t>
      </w:r>
      <w:r>
        <w:t>For each unit, teachers should open the corresponding NCETM Curriculum Prioritisation page and use its ordered learning outcomes as the detailed within-unit progression. Geometry/time units should also be checked against the National Curriculum because NCETM notes that some topics are not covered in the same depth by the Primary Mastery PD materials.</w:t>
      </w:r>
    </w:p>
    <w:p w14:paraId="50655323" w14:textId="77777777" w:rsidR="00786025" w:rsidRDefault="00697B65">
      <w:r>
        <w:br w:type="page"/>
      </w:r>
    </w:p>
    <w:p w14:paraId="5A333D14" w14:textId="77777777" w:rsidR="00786025" w:rsidRDefault="00697B65">
      <w:r>
        <w:rPr>
          <w:b/>
          <w:color w:val="1F4E79"/>
          <w:sz w:val="38"/>
        </w:rPr>
        <w:lastRenderedPageBreak/>
        <w:t>YEAR 6 • NCETM MEDIUM-TERM OVERVIEW</w:t>
      </w:r>
    </w:p>
    <w:p w14:paraId="7ABB2086" w14:textId="77777777" w:rsidR="00786025" w:rsidRDefault="00697B65">
      <w:r>
        <w:t>13 units. Durations below are NCETM suggested durations; teachers should respond to assessment while protecting the intended sequence and mathematical connections.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2376"/>
        <w:gridCol w:w="691"/>
        <w:gridCol w:w="3024"/>
        <w:gridCol w:w="3096"/>
        <w:gridCol w:w="3384"/>
        <w:gridCol w:w="2232"/>
      </w:tblGrid>
      <w:tr w:rsidR="00786025" w14:paraId="41D1FE1F" w14:textId="77777777">
        <w:trPr>
          <w:tblHeader/>
          <w:jc w:val="center"/>
        </w:trPr>
        <w:tc>
          <w:tcPr>
            <w:tcW w:w="648" w:type="dxa"/>
            <w:shd w:val="clear" w:color="auto" w:fill="1F4E79"/>
          </w:tcPr>
          <w:p w14:paraId="77DBA2F9" w14:textId="77777777" w:rsidR="00786025" w:rsidRDefault="00697B65">
            <w:r>
              <w:rPr>
                <w:b/>
                <w:color w:val="FFFFFF"/>
                <w:sz w:val="15"/>
              </w:rPr>
              <w:t>Unit</w:t>
            </w:r>
          </w:p>
        </w:tc>
        <w:tc>
          <w:tcPr>
            <w:tcW w:w="2376" w:type="dxa"/>
            <w:shd w:val="clear" w:color="auto" w:fill="1F4E79"/>
          </w:tcPr>
          <w:p w14:paraId="400812AF" w14:textId="77777777" w:rsidR="00786025" w:rsidRDefault="00697B65">
            <w:r>
              <w:rPr>
                <w:b/>
                <w:color w:val="FFFFFF"/>
                <w:sz w:val="15"/>
              </w:rPr>
              <w:t>NCETM unit</w:t>
            </w:r>
          </w:p>
        </w:tc>
        <w:tc>
          <w:tcPr>
            <w:tcW w:w="691" w:type="dxa"/>
            <w:shd w:val="clear" w:color="auto" w:fill="1F4E79"/>
          </w:tcPr>
          <w:p w14:paraId="10C19087" w14:textId="77777777" w:rsidR="00786025" w:rsidRDefault="00697B65">
            <w:r>
              <w:rPr>
                <w:b/>
                <w:color w:val="FFFFFF"/>
                <w:sz w:val="15"/>
              </w:rPr>
              <w:t>Time</w:t>
            </w:r>
          </w:p>
        </w:tc>
        <w:tc>
          <w:tcPr>
            <w:tcW w:w="3024" w:type="dxa"/>
            <w:shd w:val="clear" w:color="auto" w:fill="1F4E79"/>
          </w:tcPr>
          <w:p w14:paraId="6CD2536C" w14:textId="77777777" w:rsidR="00786025" w:rsidRDefault="00697B65">
            <w:r>
              <w:rPr>
                <w:b/>
                <w:color w:val="FFFFFF"/>
                <w:sz w:val="15"/>
              </w:rPr>
              <w:t>Prerequisite knowledge</w:t>
            </w:r>
          </w:p>
        </w:tc>
        <w:tc>
          <w:tcPr>
            <w:tcW w:w="3096" w:type="dxa"/>
            <w:shd w:val="clear" w:color="auto" w:fill="1F4E79"/>
          </w:tcPr>
          <w:p w14:paraId="5BD741E8" w14:textId="77777777" w:rsidR="00786025" w:rsidRDefault="00697B65">
            <w:r>
              <w:rPr>
                <w:b/>
                <w:color w:val="FFFFFF"/>
                <w:sz w:val="15"/>
              </w:rPr>
              <w:t>Core representations / manipulatives</w:t>
            </w:r>
          </w:p>
        </w:tc>
        <w:tc>
          <w:tcPr>
            <w:tcW w:w="3384" w:type="dxa"/>
            <w:shd w:val="clear" w:color="auto" w:fill="1F4E79"/>
          </w:tcPr>
          <w:p w14:paraId="6C083BDE" w14:textId="77777777" w:rsidR="00786025" w:rsidRDefault="00697B65">
            <w:r>
              <w:rPr>
                <w:b/>
                <w:color w:val="FFFFFF"/>
                <w:sz w:val="15"/>
              </w:rPr>
              <w:t>Learning journey / intended end point</w:t>
            </w:r>
          </w:p>
        </w:tc>
        <w:tc>
          <w:tcPr>
            <w:tcW w:w="2232" w:type="dxa"/>
            <w:shd w:val="clear" w:color="auto" w:fill="1F4E79"/>
          </w:tcPr>
          <w:p w14:paraId="12EDA4A5" w14:textId="77777777" w:rsidR="00786025" w:rsidRDefault="00697B65">
            <w:r>
              <w:rPr>
                <w:b/>
                <w:color w:val="FFFFFF"/>
                <w:sz w:val="15"/>
              </w:rPr>
              <w:t>Planning &amp; assessment prompt</w:t>
            </w:r>
          </w:p>
        </w:tc>
      </w:tr>
      <w:tr w:rsidR="00786025" w14:paraId="478B719D" w14:textId="77777777">
        <w:trPr>
          <w:jc w:val="center"/>
        </w:trPr>
        <w:tc>
          <w:tcPr>
            <w:tcW w:w="648" w:type="dxa"/>
            <w:vAlign w:val="center"/>
          </w:tcPr>
          <w:p w14:paraId="300EBD3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376" w:type="dxa"/>
            <w:vAlign w:val="center"/>
          </w:tcPr>
          <w:p w14:paraId="407E75B2" w14:textId="77777777" w:rsidR="00786025" w:rsidRDefault="00697B65">
            <w:pPr>
              <w:spacing w:after="0"/>
            </w:pPr>
            <w:r>
              <w:rPr>
                <w:sz w:val="14"/>
              </w:rPr>
              <w:t>Calculating using knowledge of structures (1)</w:t>
            </w:r>
          </w:p>
        </w:tc>
        <w:tc>
          <w:tcPr>
            <w:tcW w:w="691" w:type="dxa"/>
            <w:vAlign w:val="center"/>
          </w:tcPr>
          <w:p w14:paraId="4E7611C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 wks</w:t>
            </w:r>
          </w:p>
        </w:tc>
        <w:tc>
          <w:tcPr>
            <w:tcW w:w="3024" w:type="dxa"/>
            <w:vAlign w:val="center"/>
          </w:tcPr>
          <w:p w14:paraId="22947FD2" w14:textId="77777777" w:rsidR="00786025" w:rsidRDefault="00697B65">
            <w:pPr>
              <w:spacing w:after="0"/>
            </w:pPr>
            <w:r>
              <w:rPr>
                <w:sz w:val="14"/>
              </w:rPr>
              <w:t>Secure part–whole relationships, number bonds and meaning of addition/subtraction.</w:t>
            </w:r>
          </w:p>
        </w:tc>
        <w:tc>
          <w:tcPr>
            <w:tcW w:w="3096" w:type="dxa"/>
            <w:vAlign w:val="center"/>
          </w:tcPr>
          <w:p w14:paraId="35F8592E" w14:textId="77777777" w:rsidR="00786025" w:rsidRDefault="00697B65">
            <w:pPr>
              <w:spacing w:after="0"/>
            </w:pPr>
            <w:r>
              <w:rPr>
                <w:sz w:val="14"/>
              </w:rPr>
              <w:t>Part–whole model; bar model; number line; double-sided counters; equations.</w:t>
            </w:r>
          </w:p>
        </w:tc>
        <w:tc>
          <w:tcPr>
            <w:tcW w:w="3384" w:type="dxa"/>
            <w:vAlign w:val="center"/>
          </w:tcPr>
          <w:p w14:paraId="138214E7" w14:textId="77777777" w:rsidR="00786025" w:rsidRDefault="00697B65">
            <w:pPr>
              <w:spacing w:after="0"/>
            </w:pPr>
            <w:r>
              <w:rPr>
                <w:sz w:val="14"/>
              </w:rPr>
              <w:t>Recognise additive structures, choose efficient strategies and explain equivalence/inverse relationships.</w:t>
            </w:r>
          </w:p>
        </w:tc>
        <w:tc>
          <w:tcPr>
            <w:tcW w:w="2232" w:type="dxa"/>
            <w:vAlign w:val="center"/>
          </w:tcPr>
          <w:p w14:paraId="00689792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4D708670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4B92690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4AD332D7" w14:textId="77777777" w:rsidR="00786025" w:rsidRDefault="00697B65">
            <w:pPr>
              <w:spacing w:after="0"/>
            </w:pPr>
            <w:r>
              <w:rPr>
                <w:sz w:val="14"/>
              </w:rPr>
              <w:t>Multiples of 1,000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23523607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23EF6ECE" w14:textId="77777777" w:rsidR="00786025" w:rsidRDefault="00697B65">
            <w:pPr>
              <w:spacing w:after="0"/>
            </w:pPr>
            <w:r>
              <w:rPr>
                <w:sz w:val="14"/>
              </w:rPr>
              <w:t>Secure place value to 1,000,000 and composition of 10,000/100,000.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337A9A85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counters/charts; base-10 or unitised counters; number lines; Gattegno chart.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0186B750" w14:textId="77777777" w:rsidR="00786025" w:rsidRDefault="00697B65">
            <w:pPr>
              <w:spacing w:after="0"/>
            </w:pPr>
            <w:r>
              <w:rPr>
                <w:sz w:val="14"/>
              </w:rPr>
              <w:t>Read, compose, decompose, compare and locate numbers accurately; reason from place-value structure.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2833271F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21636A1" w14:textId="77777777">
        <w:trPr>
          <w:jc w:val="center"/>
        </w:trPr>
        <w:tc>
          <w:tcPr>
            <w:tcW w:w="648" w:type="dxa"/>
            <w:vAlign w:val="center"/>
          </w:tcPr>
          <w:p w14:paraId="70E2422D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376" w:type="dxa"/>
            <w:vAlign w:val="center"/>
          </w:tcPr>
          <w:p w14:paraId="3311A572" w14:textId="77777777" w:rsidR="00786025" w:rsidRDefault="00697B65">
            <w:pPr>
              <w:spacing w:after="0"/>
            </w:pPr>
            <w:r>
              <w:rPr>
                <w:sz w:val="14"/>
              </w:rPr>
              <w:t>Numbers up to 10,000,000</w:t>
            </w:r>
          </w:p>
        </w:tc>
        <w:tc>
          <w:tcPr>
            <w:tcW w:w="691" w:type="dxa"/>
            <w:vAlign w:val="center"/>
          </w:tcPr>
          <w:p w14:paraId="4704CBD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 wks</w:t>
            </w:r>
          </w:p>
        </w:tc>
        <w:tc>
          <w:tcPr>
            <w:tcW w:w="3024" w:type="dxa"/>
            <w:vAlign w:val="center"/>
          </w:tcPr>
          <w:p w14:paraId="1E0E1277" w14:textId="77777777" w:rsidR="00786025" w:rsidRDefault="00697B65">
            <w:pPr>
              <w:spacing w:after="0"/>
            </w:pPr>
            <w:r>
              <w:rPr>
                <w:sz w:val="14"/>
              </w:rPr>
              <w:t>Secure six-digit numbers, powers of 10 and multiples of 1,000.</w:t>
            </w:r>
          </w:p>
        </w:tc>
        <w:tc>
          <w:tcPr>
            <w:tcW w:w="3096" w:type="dxa"/>
            <w:vAlign w:val="center"/>
          </w:tcPr>
          <w:p w14:paraId="1CE71AA7" w14:textId="77777777" w:rsidR="00786025" w:rsidRDefault="00697B65">
            <w:pPr>
              <w:spacing w:after="0"/>
            </w:pPr>
            <w:r>
              <w:rPr>
                <w:sz w:val="14"/>
              </w:rPr>
              <w:t>Place-value chart/counters; number lines; Gattegno chart; powers-of-10 scaling.</w:t>
            </w:r>
          </w:p>
        </w:tc>
        <w:tc>
          <w:tcPr>
            <w:tcW w:w="3384" w:type="dxa"/>
            <w:vAlign w:val="center"/>
          </w:tcPr>
          <w:p w14:paraId="68F62DB7" w14:textId="77777777" w:rsidR="00786025" w:rsidRDefault="00697B65">
            <w:pPr>
              <w:spacing w:after="0"/>
            </w:pPr>
            <w:r>
              <w:rPr>
                <w:sz w:val="14"/>
              </w:rPr>
              <w:t>Read, write, compare, round and reason with numbers to ten million.</w:t>
            </w:r>
          </w:p>
        </w:tc>
        <w:tc>
          <w:tcPr>
            <w:tcW w:w="2232" w:type="dxa"/>
            <w:vAlign w:val="center"/>
          </w:tcPr>
          <w:p w14:paraId="4744B666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8DE7D4A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193A949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7762E6A7" w14:textId="77777777" w:rsidR="00786025" w:rsidRDefault="00697B65">
            <w:pPr>
              <w:spacing w:after="0"/>
            </w:pPr>
            <w:r>
              <w:rPr>
                <w:sz w:val="14"/>
              </w:rPr>
              <w:t>Draw, compose and decompose shapes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28377C4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73A82B2D" w14:textId="77777777" w:rsidR="00786025" w:rsidRDefault="00697B65">
            <w:pPr>
              <w:spacing w:after="0"/>
            </w:pPr>
            <w:r>
              <w:rPr>
                <w:sz w:val="14"/>
              </w:rPr>
              <w:t>Secure recognition/naming of common 2D shapes and basic spatial language.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158D46B3" w14:textId="77777777" w:rsidR="00786025" w:rsidRDefault="00697B65">
            <w:pPr>
              <w:spacing w:after="0"/>
            </w:pPr>
            <w:r>
              <w:rPr>
                <w:sz w:val="14"/>
              </w:rPr>
              <w:t>Physical shapes; geoboards; dot/grid paper; angle/turn models; mirrors; tracing paper; dynamic drawings.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67DE037D" w14:textId="77777777" w:rsidR="00786025" w:rsidRDefault="00697B65">
            <w:pPr>
              <w:spacing w:after="0"/>
            </w:pPr>
            <w:r>
              <w:rPr>
                <w:sz w:val="14"/>
              </w:rPr>
              <w:t>Describe, classify, compose/decompose and reason about geometric properties precisely.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4B38B0A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297B6FD9" w14:textId="77777777">
        <w:trPr>
          <w:jc w:val="center"/>
        </w:trPr>
        <w:tc>
          <w:tcPr>
            <w:tcW w:w="648" w:type="dxa"/>
            <w:vAlign w:val="center"/>
          </w:tcPr>
          <w:p w14:paraId="6A7972A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376" w:type="dxa"/>
            <w:vAlign w:val="center"/>
          </w:tcPr>
          <w:p w14:paraId="503114D0" w14:textId="77777777" w:rsidR="00786025" w:rsidRDefault="00697B65">
            <w:pPr>
              <w:spacing w:after="0"/>
            </w:pPr>
            <w:r>
              <w:rPr>
                <w:sz w:val="14"/>
              </w:rPr>
              <w:t>Multiplication and division</w:t>
            </w:r>
          </w:p>
        </w:tc>
        <w:tc>
          <w:tcPr>
            <w:tcW w:w="691" w:type="dxa"/>
            <w:vAlign w:val="center"/>
          </w:tcPr>
          <w:p w14:paraId="05F851B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4 wks</w:t>
            </w:r>
          </w:p>
        </w:tc>
        <w:tc>
          <w:tcPr>
            <w:tcW w:w="3024" w:type="dxa"/>
            <w:vAlign w:val="center"/>
          </w:tcPr>
          <w:p w14:paraId="2263D7BD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multiplication facts, equal grouping, distributive law and place value.</w:t>
            </w:r>
          </w:p>
        </w:tc>
        <w:tc>
          <w:tcPr>
            <w:tcW w:w="3096" w:type="dxa"/>
            <w:vAlign w:val="center"/>
          </w:tcPr>
          <w:p w14:paraId="6B58239B" w14:textId="77777777" w:rsidR="00786025" w:rsidRDefault="00697B65">
            <w:pPr>
              <w:spacing w:after="0"/>
            </w:pPr>
            <w:r>
              <w:rPr>
                <w:sz w:val="14"/>
              </w:rPr>
              <w:t>Arrays; area model; bar model; place-value counters; partitioning; formal algorithms when appropriate.</w:t>
            </w:r>
          </w:p>
        </w:tc>
        <w:tc>
          <w:tcPr>
            <w:tcW w:w="3384" w:type="dxa"/>
            <w:vAlign w:val="center"/>
          </w:tcPr>
          <w:p w14:paraId="2F5AE91F" w14:textId="77777777" w:rsidR="00786025" w:rsidRDefault="00697B65">
            <w:pPr>
              <w:spacing w:after="0"/>
            </w:pPr>
            <w:r>
              <w:rPr>
                <w:sz w:val="14"/>
              </w:rPr>
              <w:t>Interpret multiplicative structures and calculate efficiently, progressing from representation to formal methods.</w:t>
            </w:r>
          </w:p>
        </w:tc>
        <w:tc>
          <w:tcPr>
            <w:tcW w:w="2232" w:type="dxa"/>
            <w:vAlign w:val="center"/>
          </w:tcPr>
          <w:p w14:paraId="4DAE0ED2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12A2F840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7F7E9E5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378D4686" w14:textId="77777777" w:rsidR="00786025" w:rsidRDefault="00697B65">
            <w:pPr>
              <w:spacing w:after="0"/>
            </w:pPr>
            <w:r>
              <w:rPr>
                <w:sz w:val="14"/>
              </w:rPr>
              <w:t>Area, perimeter, position and direction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41D7512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7C503FA4" w14:textId="77777777" w:rsidR="00786025" w:rsidRDefault="00697B65">
            <w:pPr>
              <w:spacing w:after="0"/>
            </w:pPr>
            <w:r>
              <w:rPr>
                <w:sz w:val="14"/>
              </w:rPr>
              <w:t>Secure length measurement, addition and properties of polygons/rectangles.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2DA682EC" w14:textId="77777777" w:rsidR="00786025" w:rsidRDefault="00697B65">
            <w:pPr>
              <w:spacing w:after="0"/>
            </w:pPr>
            <w:r>
              <w:rPr>
                <w:sz w:val="14"/>
              </w:rPr>
              <w:t>Strips/string; grids; labelled polygons; rectangles; coordinate grids where relevant.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67F95373" w14:textId="77777777" w:rsidR="00786025" w:rsidRDefault="00697B65">
            <w:pPr>
              <w:spacing w:after="0"/>
            </w:pPr>
            <w:r>
              <w:rPr>
                <w:sz w:val="14"/>
              </w:rPr>
              <w:t>Distinguish area/perimeter, calculate unknown measures and reason about scale/position.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63035A10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E67A4A9" w14:textId="77777777">
        <w:trPr>
          <w:jc w:val="center"/>
        </w:trPr>
        <w:tc>
          <w:tcPr>
            <w:tcW w:w="648" w:type="dxa"/>
            <w:vAlign w:val="center"/>
          </w:tcPr>
          <w:p w14:paraId="111A59F6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2376" w:type="dxa"/>
            <w:vAlign w:val="center"/>
          </w:tcPr>
          <w:p w14:paraId="3AF9FA60" w14:textId="77777777" w:rsidR="00786025" w:rsidRDefault="00697B65">
            <w:pPr>
              <w:spacing w:after="0"/>
            </w:pPr>
            <w:r>
              <w:rPr>
                <w:sz w:val="14"/>
              </w:rPr>
              <w:t>Fractions and percentages</w:t>
            </w:r>
          </w:p>
        </w:tc>
        <w:tc>
          <w:tcPr>
            <w:tcW w:w="691" w:type="dxa"/>
            <w:vAlign w:val="center"/>
          </w:tcPr>
          <w:p w14:paraId="2306FDB5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6 wks</w:t>
            </w:r>
          </w:p>
        </w:tc>
        <w:tc>
          <w:tcPr>
            <w:tcW w:w="3024" w:type="dxa"/>
            <w:vAlign w:val="center"/>
          </w:tcPr>
          <w:p w14:paraId="5E3FD182" w14:textId="77777777" w:rsidR="00786025" w:rsidRDefault="00697B65">
            <w:pPr>
              <w:spacing w:after="0"/>
            </w:pPr>
            <w:r>
              <w:rPr>
                <w:sz w:val="14"/>
              </w:rPr>
              <w:t>Secure equal parts, unit fractions, multiplicative relationships and relevant times-table facts.</w:t>
            </w:r>
          </w:p>
        </w:tc>
        <w:tc>
          <w:tcPr>
            <w:tcW w:w="3096" w:type="dxa"/>
            <w:vAlign w:val="center"/>
          </w:tcPr>
          <w:p w14:paraId="51555060" w14:textId="77777777" w:rsidR="00786025" w:rsidRDefault="00697B65">
            <w:pPr>
              <w:spacing w:after="0"/>
            </w:pPr>
            <w:r>
              <w:rPr>
                <w:sz w:val="14"/>
              </w:rPr>
              <w:t>Fraction strips/walls; bar model; number line; counters; area models; hundred square for percentages.</w:t>
            </w:r>
          </w:p>
        </w:tc>
        <w:tc>
          <w:tcPr>
            <w:tcW w:w="3384" w:type="dxa"/>
            <w:vAlign w:val="center"/>
          </w:tcPr>
          <w:p w14:paraId="50F95F25" w14:textId="77777777" w:rsidR="00786025" w:rsidRDefault="00697B65">
            <w:pPr>
              <w:spacing w:after="0"/>
            </w:pPr>
            <w:r>
              <w:rPr>
                <w:sz w:val="14"/>
              </w:rPr>
              <w:t>Reason multiplicatively about fractions, equivalence and relationships; calculate and apply in context.</w:t>
            </w:r>
          </w:p>
        </w:tc>
        <w:tc>
          <w:tcPr>
            <w:tcW w:w="2232" w:type="dxa"/>
            <w:vAlign w:val="center"/>
          </w:tcPr>
          <w:p w14:paraId="09C3FA57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4392CBB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2924C50E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02A885E1" w14:textId="77777777" w:rsidR="00786025" w:rsidRDefault="00697B65">
            <w:pPr>
              <w:spacing w:after="0"/>
            </w:pPr>
            <w:r>
              <w:rPr>
                <w:sz w:val="14"/>
              </w:rPr>
              <w:t>Statistics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1624A969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1783DC1E" w14:textId="77777777" w:rsidR="00786025" w:rsidRDefault="00697B65">
            <w:pPr>
              <w:spacing w:after="0"/>
            </w:pPr>
            <w:r>
              <w:rPr>
                <w:sz w:val="14"/>
              </w:rPr>
              <w:t>Secure reading scales, comparison, fractions/percentages and arithmetic.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38A03381" w14:textId="77777777" w:rsidR="00786025" w:rsidRDefault="00697B65">
            <w:pPr>
              <w:spacing w:after="0"/>
            </w:pPr>
            <w:r>
              <w:rPr>
                <w:sz w:val="14"/>
              </w:rPr>
              <w:t>Tables; bar/line graphs; pie charts; frequency representations.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74E4B613" w14:textId="77777777" w:rsidR="00786025" w:rsidRDefault="00697B65">
            <w:pPr>
              <w:spacing w:after="0"/>
            </w:pPr>
            <w:r>
              <w:rPr>
                <w:sz w:val="14"/>
              </w:rPr>
              <w:t>Interpret and construct statistical representations, selecting calculations to answer questions.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0529EB6B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522C305D" w14:textId="77777777">
        <w:trPr>
          <w:jc w:val="center"/>
        </w:trPr>
        <w:tc>
          <w:tcPr>
            <w:tcW w:w="648" w:type="dxa"/>
            <w:vAlign w:val="center"/>
          </w:tcPr>
          <w:p w14:paraId="1075D901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376" w:type="dxa"/>
            <w:vAlign w:val="center"/>
          </w:tcPr>
          <w:p w14:paraId="1412B164" w14:textId="77777777" w:rsidR="00786025" w:rsidRDefault="00697B65">
            <w:pPr>
              <w:spacing w:after="0"/>
            </w:pPr>
            <w:r>
              <w:rPr>
                <w:sz w:val="14"/>
              </w:rPr>
              <w:t>Ratio and proportion</w:t>
            </w:r>
          </w:p>
        </w:tc>
        <w:tc>
          <w:tcPr>
            <w:tcW w:w="691" w:type="dxa"/>
            <w:vAlign w:val="center"/>
          </w:tcPr>
          <w:p w14:paraId="2C2BFB62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2E579EF7" w14:textId="77777777" w:rsidR="00786025" w:rsidRDefault="00697B65">
            <w:pPr>
              <w:spacing w:after="0"/>
            </w:pPr>
            <w:r>
              <w:rPr>
                <w:sz w:val="14"/>
              </w:rPr>
              <w:t>Secure multiplicative comparison, fractions, scaling and common factors/multiples.</w:t>
            </w:r>
          </w:p>
        </w:tc>
        <w:tc>
          <w:tcPr>
            <w:tcW w:w="3096" w:type="dxa"/>
            <w:vAlign w:val="center"/>
          </w:tcPr>
          <w:p w14:paraId="727A44B1" w14:textId="77777777" w:rsidR="00786025" w:rsidRDefault="00697B65">
            <w:pPr>
              <w:spacing w:after="0"/>
            </w:pPr>
            <w:r>
              <w:rPr>
                <w:sz w:val="14"/>
              </w:rPr>
              <w:t>Ratio tables; bar models; double number lines; arrays; scaling diagrams.</w:t>
            </w:r>
          </w:p>
        </w:tc>
        <w:tc>
          <w:tcPr>
            <w:tcW w:w="3384" w:type="dxa"/>
            <w:vAlign w:val="center"/>
          </w:tcPr>
          <w:p w14:paraId="57AA27C5" w14:textId="77777777" w:rsidR="00786025" w:rsidRDefault="00697B65">
            <w:pPr>
              <w:spacing w:after="0"/>
            </w:pPr>
            <w:r>
              <w:rPr>
                <w:sz w:val="14"/>
              </w:rPr>
              <w:t>Recognise and solve multiplicative comparison, scaling and proportion problems.</w:t>
            </w:r>
          </w:p>
        </w:tc>
        <w:tc>
          <w:tcPr>
            <w:tcW w:w="2232" w:type="dxa"/>
            <w:vAlign w:val="center"/>
          </w:tcPr>
          <w:p w14:paraId="35C498F1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64C9DB0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04483F53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62B1F6F7" w14:textId="77777777" w:rsidR="00786025" w:rsidRDefault="00697B65">
            <w:pPr>
              <w:spacing w:after="0"/>
            </w:pPr>
            <w:r>
              <w:rPr>
                <w:sz w:val="14"/>
              </w:rPr>
              <w:t>Calculating using knowledge of structures (2)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605C5B30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52232B22" w14:textId="77777777" w:rsidR="00786025" w:rsidRDefault="00697B65">
            <w:pPr>
              <w:spacing w:after="0"/>
            </w:pPr>
            <w:r>
              <w:rPr>
                <w:sz w:val="14"/>
              </w:rPr>
              <w:t>Secure part–whole relationships, number bonds and meaning of addition/subtraction.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2A3AAA5E" w14:textId="77777777" w:rsidR="00786025" w:rsidRDefault="00697B65">
            <w:pPr>
              <w:spacing w:after="0"/>
            </w:pPr>
            <w:r>
              <w:rPr>
                <w:sz w:val="14"/>
              </w:rPr>
              <w:t>Part–whole model; bar model; number line; double-sided counters; equations.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27A6AB05" w14:textId="77777777" w:rsidR="00786025" w:rsidRDefault="00697B65">
            <w:pPr>
              <w:spacing w:after="0"/>
            </w:pPr>
            <w:r>
              <w:rPr>
                <w:sz w:val="14"/>
              </w:rPr>
              <w:t>Recognise additive structures, choose efficient strategies and explain equivalence/inverse relationships.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3FFBB49C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26861D09" w14:textId="77777777">
        <w:trPr>
          <w:jc w:val="center"/>
        </w:trPr>
        <w:tc>
          <w:tcPr>
            <w:tcW w:w="648" w:type="dxa"/>
            <w:vAlign w:val="center"/>
          </w:tcPr>
          <w:p w14:paraId="344A3AAF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2376" w:type="dxa"/>
            <w:vAlign w:val="center"/>
          </w:tcPr>
          <w:p w14:paraId="1EBA2BEF" w14:textId="77777777" w:rsidR="00786025" w:rsidRDefault="00697B65">
            <w:pPr>
              <w:spacing w:after="0"/>
            </w:pPr>
            <w:r>
              <w:rPr>
                <w:sz w:val="14"/>
              </w:rPr>
              <w:t>Solving problems with two unknowns</w:t>
            </w:r>
          </w:p>
        </w:tc>
        <w:tc>
          <w:tcPr>
            <w:tcW w:w="691" w:type="dxa"/>
            <w:vAlign w:val="center"/>
          </w:tcPr>
          <w:p w14:paraId="673439ED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2 wks</w:t>
            </w:r>
          </w:p>
        </w:tc>
        <w:tc>
          <w:tcPr>
            <w:tcW w:w="3024" w:type="dxa"/>
            <w:vAlign w:val="center"/>
          </w:tcPr>
          <w:p w14:paraId="599F2B96" w14:textId="77777777" w:rsidR="00786025" w:rsidRDefault="00697B65">
            <w:pPr>
              <w:spacing w:after="0"/>
            </w:pPr>
            <w:r>
              <w:rPr>
                <w:sz w:val="14"/>
              </w:rPr>
              <w:t>Secure additive/multiplicative structures, inverse operations and missing-number equations.</w:t>
            </w:r>
          </w:p>
        </w:tc>
        <w:tc>
          <w:tcPr>
            <w:tcW w:w="3096" w:type="dxa"/>
            <w:vAlign w:val="center"/>
          </w:tcPr>
          <w:p w14:paraId="4A580850" w14:textId="77777777" w:rsidR="00786025" w:rsidRDefault="00697B65">
            <w:pPr>
              <w:spacing w:after="0"/>
            </w:pPr>
            <w:r>
              <w:rPr>
                <w:sz w:val="14"/>
              </w:rPr>
              <w:t>Bar models; tables; systematic lists; symbols/equations.</w:t>
            </w:r>
          </w:p>
        </w:tc>
        <w:tc>
          <w:tcPr>
            <w:tcW w:w="3384" w:type="dxa"/>
            <w:vAlign w:val="center"/>
          </w:tcPr>
          <w:p w14:paraId="2E43B157" w14:textId="77777777" w:rsidR="00786025" w:rsidRDefault="00697B65">
            <w:pPr>
              <w:spacing w:after="0"/>
            </w:pPr>
            <w:r>
              <w:rPr>
                <w:sz w:val="14"/>
              </w:rPr>
              <w:t>Represent constraints with equations and solve systematically for two unknown quantities.</w:t>
            </w:r>
          </w:p>
        </w:tc>
        <w:tc>
          <w:tcPr>
            <w:tcW w:w="2232" w:type="dxa"/>
            <w:vAlign w:val="center"/>
          </w:tcPr>
          <w:p w14:paraId="75F72CFF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36EDE868" w14:textId="77777777">
        <w:trPr>
          <w:jc w:val="center"/>
        </w:trPr>
        <w:tc>
          <w:tcPr>
            <w:tcW w:w="648" w:type="dxa"/>
            <w:shd w:val="clear" w:color="auto" w:fill="F3F7FA"/>
            <w:vAlign w:val="center"/>
          </w:tcPr>
          <w:p w14:paraId="0214B96A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2376" w:type="dxa"/>
            <w:shd w:val="clear" w:color="auto" w:fill="F3F7FA"/>
            <w:vAlign w:val="center"/>
          </w:tcPr>
          <w:p w14:paraId="7019D47F" w14:textId="77777777" w:rsidR="00786025" w:rsidRDefault="00697B65">
            <w:pPr>
              <w:spacing w:after="0"/>
            </w:pPr>
            <w:r>
              <w:rPr>
                <w:sz w:val="14"/>
              </w:rPr>
              <w:t>Order of operations</w:t>
            </w:r>
          </w:p>
        </w:tc>
        <w:tc>
          <w:tcPr>
            <w:tcW w:w="691" w:type="dxa"/>
            <w:shd w:val="clear" w:color="auto" w:fill="F3F7FA"/>
            <w:vAlign w:val="center"/>
          </w:tcPr>
          <w:p w14:paraId="29FA06CC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shd w:val="clear" w:color="auto" w:fill="F3F7FA"/>
            <w:vAlign w:val="center"/>
          </w:tcPr>
          <w:p w14:paraId="77E397D9" w14:textId="77777777" w:rsidR="00786025" w:rsidRDefault="00697B65">
            <w:pPr>
              <w:spacing w:after="0"/>
            </w:pPr>
            <w:r>
              <w:rPr>
                <w:sz w:val="14"/>
              </w:rPr>
              <w:t>Secure four operations, brackets as grouping and equality.</w:t>
            </w:r>
          </w:p>
        </w:tc>
        <w:tc>
          <w:tcPr>
            <w:tcW w:w="3096" w:type="dxa"/>
            <w:shd w:val="clear" w:color="auto" w:fill="F3F7FA"/>
            <w:vAlign w:val="center"/>
          </w:tcPr>
          <w:p w14:paraId="71455491" w14:textId="77777777" w:rsidR="00786025" w:rsidRDefault="00697B65">
            <w:pPr>
              <w:spacing w:after="0"/>
            </w:pPr>
            <w:r>
              <w:rPr>
                <w:sz w:val="14"/>
              </w:rPr>
              <w:t>Expression trees/structured equations; bar/part–whole models where useful.</w:t>
            </w:r>
          </w:p>
        </w:tc>
        <w:tc>
          <w:tcPr>
            <w:tcW w:w="3384" w:type="dxa"/>
            <w:shd w:val="clear" w:color="auto" w:fill="F3F7FA"/>
            <w:vAlign w:val="center"/>
          </w:tcPr>
          <w:p w14:paraId="0BCA3EE2" w14:textId="77777777" w:rsidR="00786025" w:rsidRDefault="00697B65">
            <w:pPr>
              <w:spacing w:after="0"/>
            </w:pPr>
            <w:r>
              <w:rPr>
                <w:sz w:val="14"/>
              </w:rPr>
              <w:t>Evaluate and construct expressions using agreed operation conventions with understanding.</w:t>
            </w:r>
          </w:p>
        </w:tc>
        <w:tc>
          <w:tcPr>
            <w:tcW w:w="2232" w:type="dxa"/>
            <w:shd w:val="clear" w:color="auto" w:fill="F3F7FA"/>
            <w:vAlign w:val="center"/>
          </w:tcPr>
          <w:p w14:paraId="68DB0F7C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  <w:tr w:rsidR="00786025" w14:paraId="7CBA7498" w14:textId="77777777">
        <w:trPr>
          <w:jc w:val="center"/>
        </w:trPr>
        <w:tc>
          <w:tcPr>
            <w:tcW w:w="648" w:type="dxa"/>
            <w:vAlign w:val="center"/>
          </w:tcPr>
          <w:p w14:paraId="5FF9A7E2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2376" w:type="dxa"/>
            <w:vAlign w:val="center"/>
          </w:tcPr>
          <w:p w14:paraId="07AA7B99" w14:textId="77777777" w:rsidR="00786025" w:rsidRDefault="00697B65">
            <w:pPr>
              <w:spacing w:after="0"/>
            </w:pPr>
            <w:r>
              <w:rPr>
                <w:sz w:val="14"/>
              </w:rPr>
              <w:t>Mean average</w:t>
            </w:r>
          </w:p>
        </w:tc>
        <w:tc>
          <w:tcPr>
            <w:tcW w:w="691" w:type="dxa"/>
            <w:vAlign w:val="center"/>
          </w:tcPr>
          <w:p w14:paraId="32543EAD" w14:textId="77777777" w:rsidR="00786025" w:rsidRDefault="00697B65">
            <w:pPr>
              <w:spacing w:after="0"/>
              <w:jc w:val="center"/>
            </w:pPr>
            <w:r>
              <w:rPr>
                <w:sz w:val="14"/>
              </w:rPr>
              <w:t>1 wk</w:t>
            </w:r>
          </w:p>
        </w:tc>
        <w:tc>
          <w:tcPr>
            <w:tcW w:w="3024" w:type="dxa"/>
            <w:vAlign w:val="center"/>
          </w:tcPr>
          <w:p w14:paraId="64F53F1F" w14:textId="77777777" w:rsidR="00786025" w:rsidRDefault="00697B65">
            <w:pPr>
              <w:spacing w:after="0"/>
            </w:pPr>
            <w:r>
              <w:rPr>
                <w:sz w:val="14"/>
              </w:rPr>
              <w:t>Secure division as equal sharing, totals and interpreting data.</w:t>
            </w:r>
          </w:p>
        </w:tc>
        <w:tc>
          <w:tcPr>
            <w:tcW w:w="3096" w:type="dxa"/>
            <w:vAlign w:val="center"/>
          </w:tcPr>
          <w:p w14:paraId="2F838505" w14:textId="77777777" w:rsidR="00786025" w:rsidRDefault="00697B65">
            <w:pPr>
              <w:spacing w:after="0"/>
            </w:pPr>
            <w:r>
              <w:rPr>
                <w:sz w:val="14"/>
              </w:rPr>
              <w:t>Counters redistributed equally; bar models; tables/data sets.</w:t>
            </w:r>
          </w:p>
        </w:tc>
        <w:tc>
          <w:tcPr>
            <w:tcW w:w="3384" w:type="dxa"/>
            <w:vAlign w:val="center"/>
          </w:tcPr>
          <w:p w14:paraId="6392D4D9" w14:textId="77777777" w:rsidR="00786025" w:rsidRDefault="00697B65">
            <w:pPr>
              <w:spacing w:after="0"/>
            </w:pPr>
            <w:r>
              <w:rPr>
                <w:sz w:val="14"/>
              </w:rPr>
              <w:t>Understand mean as equal redistribution and calculate/interpret it in context.</w:t>
            </w:r>
          </w:p>
        </w:tc>
        <w:tc>
          <w:tcPr>
            <w:tcW w:w="2232" w:type="dxa"/>
            <w:vAlign w:val="center"/>
          </w:tcPr>
          <w:p w14:paraId="12FC8657" w14:textId="77777777" w:rsidR="00786025" w:rsidRDefault="00697B65">
            <w:pPr>
              <w:spacing w:after="0"/>
            </w:pPr>
            <w:r>
              <w:rPr>
                <w:sz w:val="14"/>
              </w:rPr>
              <w:t>Entry check → expose structure → vary examples → explain/justify → apply independently.</w:t>
            </w:r>
          </w:p>
        </w:tc>
      </w:tr>
    </w:tbl>
    <w:p w14:paraId="1817E5E1" w14:textId="77777777" w:rsidR="00786025" w:rsidRDefault="00786025"/>
    <w:p w14:paraId="4AA764A2" w14:textId="69E541CB" w:rsidR="00786025" w:rsidRDefault="00697B65">
      <w:r>
        <w:rPr>
          <w:b/>
          <w:color w:val="1F4E79"/>
        </w:rPr>
        <w:t xml:space="preserve">Year-group planning note: </w:t>
      </w:r>
      <w:r>
        <w:t>For each unit, teachers should open the corresponding NCETM Curriculum Prioritisation page and use its ordered learning outcomes as the detailed within-unit progression. Geometry/time units should also be checked against the National Curriculum because NCETM notes that some topics are not covered in the same depth by the Primary Mastery PD materials.</w:t>
      </w:r>
    </w:p>
    <w:p w14:paraId="12CC6F99" w14:textId="77777777" w:rsidR="00786025" w:rsidRDefault="00697B65">
      <w:r>
        <w:rPr>
          <w:b/>
          <w:color w:val="1F4E79"/>
          <w:sz w:val="36"/>
        </w:rPr>
        <w:lastRenderedPageBreak/>
        <w:t>KS2 REPRESENTATION PROGRESSION • CONSISTENCY ACROSS YEARS 3–6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07"/>
        <w:gridCol w:w="3107"/>
        <w:gridCol w:w="3108"/>
        <w:gridCol w:w="3108"/>
        <w:gridCol w:w="3108"/>
      </w:tblGrid>
      <w:tr w:rsidR="00786025" w14:paraId="1B0C3308" w14:textId="77777777">
        <w:trPr>
          <w:jc w:val="center"/>
        </w:trPr>
        <w:tc>
          <w:tcPr>
            <w:tcW w:w="3108" w:type="dxa"/>
            <w:shd w:val="clear" w:color="auto" w:fill="1F4E79"/>
          </w:tcPr>
          <w:p w14:paraId="47E204C4" w14:textId="77777777" w:rsidR="00786025" w:rsidRDefault="00697B65">
            <w:r>
              <w:rPr>
                <w:b/>
                <w:color w:val="FFFFFF"/>
              </w:rPr>
              <w:t>Mathematical structure</w:t>
            </w:r>
          </w:p>
        </w:tc>
        <w:tc>
          <w:tcPr>
            <w:tcW w:w="3108" w:type="dxa"/>
            <w:shd w:val="clear" w:color="auto" w:fill="1F4E79"/>
          </w:tcPr>
          <w:p w14:paraId="44DDB848" w14:textId="77777777" w:rsidR="00786025" w:rsidRDefault="00697B65">
            <w:r>
              <w:rPr>
                <w:b/>
                <w:color w:val="FFFFFF"/>
              </w:rPr>
              <w:t>Year 3 emphasis</w:t>
            </w:r>
          </w:p>
        </w:tc>
        <w:tc>
          <w:tcPr>
            <w:tcW w:w="3108" w:type="dxa"/>
            <w:shd w:val="clear" w:color="auto" w:fill="1F4E79"/>
          </w:tcPr>
          <w:p w14:paraId="08F37D46" w14:textId="77777777" w:rsidR="00786025" w:rsidRDefault="00697B65">
            <w:r>
              <w:rPr>
                <w:b/>
                <w:color w:val="FFFFFF"/>
              </w:rPr>
              <w:t>Year 4 emphasis</w:t>
            </w:r>
          </w:p>
        </w:tc>
        <w:tc>
          <w:tcPr>
            <w:tcW w:w="3108" w:type="dxa"/>
            <w:shd w:val="clear" w:color="auto" w:fill="1F4E79"/>
          </w:tcPr>
          <w:p w14:paraId="0019951D" w14:textId="77777777" w:rsidR="00786025" w:rsidRDefault="00697B65">
            <w:r>
              <w:rPr>
                <w:b/>
                <w:color w:val="FFFFFF"/>
              </w:rPr>
              <w:t>Year 5 emphasis</w:t>
            </w:r>
          </w:p>
        </w:tc>
        <w:tc>
          <w:tcPr>
            <w:tcW w:w="3108" w:type="dxa"/>
            <w:shd w:val="clear" w:color="auto" w:fill="1F4E79"/>
          </w:tcPr>
          <w:p w14:paraId="707A333A" w14:textId="77777777" w:rsidR="00786025" w:rsidRDefault="00697B65">
            <w:r>
              <w:rPr>
                <w:b/>
                <w:color w:val="FFFFFF"/>
              </w:rPr>
              <w:t>Year 6 emphasis</w:t>
            </w:r>
          </w:p>
        </w:tc>
      </w:tr>
      <w:tr w:rsidR="00786025" w14:paraId="5B88BB9C" w14:textId="77777777">
        <w:trPr>
          <w:jc w:val="center"/>
        </w:trPr>
        <w:tc>
          <w:tcPr>
            <w:tcW w:w="3108" w:type="dxa"/>
          </w:tcPr>
          <w:p w14:paraId="3E0E7DDE" w14:textId="77777777" w:rsidR="00786025" w:rsidRDefault="00697B65">
            <w:r>
              <w:t>Place value</w:t>
            </w:r>
          </w:p>
        </w:tc>
        <w:tc>
          <w:tcPr>
            <w:tcW w:w="3108" w:type="dxa"/>
          </w:tcPr>
          <w:p w14:paraId="4CFF7DD2" w14:textId="77777777" w:rsidR="00786025" w:rsidRDefault="00697B65">
            <w:r>
              <w:t>Base-10/unitising to 1,000; PV charts; number lines.</w:t>
            </w:r>
          </w:p>
        </w:tc>
        <w:tc>
          <w:tcPr>
            <w:tcW w:w="3108" w:type="dxa"/>
          </w:tcPr>
          <w:p w14:paraId="008AC8C5" w14:textId="77777777" w:rsidR="00786025" w:rsidRDefault="00697B65">
            <w:r>
              <w:t>Unitise to 10,000; counters/charts; scaling by 10.</w:t>
            </w:r>
          </w:p>
        </w:tc>
        <w:tc>
          <w:tcPr>
            <w:tcW w:w="3108" w:type="dxa"/>
          </w:tcPr>
          <w:p w14:paraId="6744DB1F" w14:textId="77777777" w:rsidR="00786025" w:rsidRDefault="00697B65">
            <w:r>
              <w:t>Decimal place value; counters/charts; number lines across zero.</w:t>
            </w:r>
          </w:p>
        </w:tc>
        <w:tc>
          <w:tcPr>
            <w:tcW w:w="3108" w:type="dxa"/>
          </w:tcPr>
          <w:p w14:paraId="57971EE2" w14:textId="77777777" w:rsidR="00786025" w:rsidRDefault="00697B65">
            <w:r>
              <w:t>Large-number unitising; powers of 10; abstract place-value reasoning.</w:t>
            </w:r>
          </w:p>
        </w:tc>
      </w:tr>
      <w:tr w:rsidR="00786025" w14:paraId="1ACF61D2" w14:textId="77777777">
        <w:trPr>
          <w:jc w:val="center"/>
        </w:trPr>
        <w:tc>
          <w:tcPr>
            <w:tcW w:w="3108" w:type="dxa"/>
            <w:shd w:val="clear" w:color="auto" w:fill="F3F7FA"/>
          </w:tcPr>
          <w:p w14:paraId="27924503" w14:textId="77777777" w:rsidR="00786025" w:rsidRDefault="00697B65">
            <w:r>
              <w:t>Additive</w:t>
            </w:r>
          </w:p>
        </w:tc>
        <w:tc>
          <w:tcPr>
            <w:tcW w:w="3108" w:type="dxa"/>
            <w:shd w:val="clear" w:color="auto" w:fill="F3F7FA"/>
          </w:tcPr>
          <w:p w14:paraId="316E48CD" w14:textId="77777777" w:rsidR="00786025" w:rsidRDefault="00697B65">
            <w:r>
              <w:t>Part–whole, bar model, number line; counters before formal recording.</w:t>
            </w:r>
          </w:p>
        </w:tc>
        <w:tc>
          <w:tcPr>
            <w:tcW w:w="3108" w:type="dxa"/>
            <w:shd w:val="clear" w:color="auto" w:fill="F3F7FA"/>
          </w:tcPr>
          <w:p w14:paraId="6EEBA99A" w14:textId="77777777" w:rsidR="00786025" w:rsidRDefault="00697B65">
            <w:r>
              <w:t>Use models to explain regrouping and additive relationships.</w:t>
            </w:r>
          </w:p>
        </w:tc>
        <w:tc>
          <w:tcPr>
            <w:tcW w:w="3108" w:type="dxa"/>
            <w:shd w:val="clear" w:color="auto" w:fill="F3F7FA"/>
          </w:tcPr>
          <w:p w14:paraId="61D65D93" w14:textId="77777777" w:rsidR="00786025" w:rsidRDefault="00697B65">
            <w:r>
              <w:t>Select efficient mental/written methods; models used diagnostically.</w:t>
            </w:r>
          </w:p>
        </w:tc>
        <w:tc>
          <w:tcPr>
            <w:tcW w:w="3108" w:type="dxa"/>
            <w:shd w:val="clear" w:color="auto" w:fill="F3F7FA"/>
          </w:tcPr>
          <w:p w14:paraId="77D0A824" w14:textId="77777777" w:rsidR="00786025" w:rsidRDefault="00697B65">
            <w:r>
              <w:t>Model complex structures/unknowns; greater emphasis on equations and generalisation.</w:t>
            </w:r>
          </w:p>
        </w:tc>
      </w:tr>
      <w:tr w:rsidR="00786025" w14:paraId="7AACE274" w14:textId="77777777">
        <w:trPr>
          <w:jc w:val="center"/>
        </w:trPr>
        <w:tc>
          <w:tcPr>
            <w:tcW w:w="3108" w:type="dxa"/>
          </w:tcPr>
          <w:p w14:paraId="20E868C4" w14:textId="77777777" w:rsidR="00786025" w:rsidRDefault="00697B65">
            <w:r>
              <w:t>Multiplicative</w:t>
            </w:r>
          </w:p>
        </w:tc>
        <w:tc>
          <w:tcPr>
            <w:tcW w:w="3108" w:type="dxa"/>
          </w:tcPr>
          <w:p w14:paraId="0F07F8E1" w14:textId="77777777" w:rsidR="00786025" w:rsidRDefault="00697B65">
            <w:r>
              <w:t>Arrays, equal groups, number lines and bars for 2/4/8.</w:t>
            </w:r>
          </w:p>
        </w:tc>
        <w:tc>
          <w:tcPr>
            <w:tcW w:w="3108" w:type="dxa"/>
          </w:tcPr>
          <w:p w14:paraId="3FE382C4" w14:textId="77777777" w:rsidR="00786025" w:rsidRDefault="00697B65">
            <w:r>
              <w:t>Arrays/bars to connect facts, scaling and multiplicative relationships.</w:t>
            </w:r>
          </w:p>
        </w:tc>
        <w:tc>
          <w:tcPr>
            <w:tcW w:w="3108" w:type="dxa"/>
          </w:tcPr>
          <w:p w14:paraId="161C676E" w14:textId="77777777" w:rsidR="00786025" w:rsidRDefault="00697B65">
            <w:r>
              <w:t>Area models and PV counters bridge to short multiplication/division; factor structures.</w:t>
            </w:r>
          </w:p>
        </w:tc>
        <w:tc>
          <w:tcPr>
            <w:tcW w:w="3108" w:type="dxa"/>
          </w:tcPr>
          <w:p w14:paraId="5AB8B2B6" w14:textId="77777777" w:rsidR="00786025" w:rsidRDefault="00697B65">
            <w:r>
              <w:t>Represent multi-step multiplicative structures, ratio and proportion; fade to efficient symbolic methods.</w:t>
            </w:r>
          </w:p>
        </w:tc>
      </w:tr>
      <w:tr w:rsidR="00786025" w14:paraId="71351B0C" w14:textId="77777777">
        <w:trPr>
          <w:jc w:val="center"/>
        </w:trPr>
        <w:tc>
          <w:tcPr>
            <w:tcW w:w="3108" w:type="dxa"/>
            <w:shd w:val="clear" w:color="auto" w:fill="F3F7FA"/>
          </w:tcPr>
          <w:p w14:paraId="55788363" w14:textId="77777777" w:rsidR="00786025" w:rsidRDefault="00697B65">
            <w:r>
              <w:t>Fractions</w:t>
            </w:r>
          </w:p>
        </w:tc>
        <w:tc>
          <w:tcPr>
            <w:tcW w:w="3108" w:type="dxa"/>
            <w:shd w:val="clear" w:color="auto" w:fill="F3F7FA"/>
          </w:tcPr>
          <w:p w14:paraId="0B554190" w14:textId="77777777" w:rsidR="00786025" w:rsidRDefault="00697B65">
            <w:r>
              <w:t>Fraction strips, folding, bars and number lines: unit → non-unit.</w:t>
            </w:r>
          </w:p>
        </w:tc>
        <w:tc>
          <w:tcPr>
            <w:tcW w:w="3108" w:type="dxa"/>
            <w:shd w:val="clear" w:color="auto" w:fill="F3F7FA"/>
          </w:tcPr>
          <w:p w14:paraId="60C0E78F" w14:textId="77777777" w:rsidR="00786025" w:rsidRDefault="00697B65">
            <w:r>
              <w:t>Fractions beyond 1; equivalence through bars/number lines.</w:t>
            </w:r>
          </w:p>
        </w:tc>
        <w:tc>
          <w:tcPr>
            <w:tcW w:w="3108" w:type="dxa"/>
            <w:shd w:val="clear" w:color="auto" w:fill="F3F7FA"/>
          </w:tcPr>
          <w:p w14:paraId="63804645" w14:textId="77777777" w:rsidR="00786025" w:rsidRDefault="00697B65">
            <w:r>
              <w:t>Equivalence and calculation using strips, bars, number lines and multiplicative reasoning.</w:t>
            </w:r>
          </w:p>
        </w:tc>
        <w:tc>
          <w:tcPr>
            <w:tcW w:w="3108" w:type="dxa"/>
            <w:shd w:val="clear" w:color="auto" w:fill="F3F7FA"/>
          </w:tcPr>
          <w:p w14:paraId="4B149F6E" w14:textId="77777777" w:rsidR="00786025" w:rsidRDefault="00697B65">
            <w:r>
              <w:t>Connect fractions, division, decimals, percentages and ratio through common models.</w:t>
            </w:r>
          </w:p>
        </w:tc>
      </w:tr>
      <w:tr w:rsidR="00786025" w14:paraId="091B68C6" w14:textId="77777777">
        <w:trPr>
          <w:jc w:val="center"/>
        </w:trPr>
        <w:tc>
          <w:tcPr>
            <w:tcW w:w="3108" w:type="dxa"/>
          </w:tcPr>
          <w:p w14:paraId="1D5B7E44" w14:textId="77777777" w:rsidR="00786025" w:rsidRDefault="00697B65">
            <w:r>
              <w:t>Geometry &amp; measure</w:t>
            </w:r>
          </w:p>
        </w:tc>
        <w:tc>
          <w:tcPr>
            <w:tcW w:w="3108" w:type="dxa"/>
          </w:tcPr>
          <w:p w14:paraId="5A07C78D" w14:textId="77777777" w:rsidR="00786025" w:rsidRDefault="00697B65">
            <w:r>
              <w:t>Physical turns, right-angle finders, grids, clocks and practical measures.</w:t>
            </w:r>
          </w:p>
        </w:tc>
        <w:tc>
          <w:tcPr>
            <w:tcW w:w="3108" w:type="dxa"/>
          </w:tcPr>
          <w:p w14:paraId="777F45AF" w14:textId="77777777" w:rsidR="00786025" w:rsidRDefault="00697B65">
            <w:r>
              <w:t>Grids, polygons, perimeter strips, coordinate grids, mirrors, clocks.</w:t>
            </w:r>
          </w:p>
        </w:tc>
        <w:tc>
          <w:tcPr>
            <w:tcW w:w="3108" w:type="dxa"/>
          </w:tcPr>
          <w:p w14:paraId="68A14621" w14:textId="77777777" w:rsidR="00786025" w:rsidRDefault="00697B65">
            <w:r>
              <w:t>Square units/area models, conversion tables, angle models.</w:t>
            </w:r>
          </w:p>
        </w:tc>
        <w:tc>
          <w:tcPr>
            <w:tcW w:w="3108" w:type="dxa"/>
          </w:tcPr>
          <w:p w14:paraId="0E0C4E10" w14:textId="77777777" w:rsidR="00786025" w:rsidRDefault="00697B65">
            <w:r>
              <w:t>Derive area relationships; full coordinate plane; scale drawings and statistical representations.</w:t>
            </w:r>
          </w:p>
        </w:tc>
      </w:tr>
    </w:tbl>
    <w:p w14:paraId="7B8F26CD" w14:textId="77777777" w:rsidR="00786025" w:rsidRDefault="00786025"/>
    <w:p w14:paraId="3DD0937D" w14:textId="77777777" w:rsidR="00786025" w:rsidRDefault="00697B65">
      <w:r>
        <w:rPr>
          <w:b/>
          <w:color w:val="1F4E79"/>
          <w:sz w:val="28"/>
        </w:rPr>
        <w:t>Non-negotiables for using this MTP</w:t>
      </w:r>
    </w:p>
    <w:p w14:paraId="05B6F68F" w14:textId="77777777" w:rsidR="00786025" w:rsidRDefault="00697B65">
      <w:r>
        <w:t>• Prerequisite knowledge is checked, not assumed.</w:t>
      </w:r>
    </w:p>
    <w:p w14:paraId="571D7EC0" w14:textId="77777777" w:rsidR="00786025" w:rsidRDefault="00697B65">
      <w:r>
        <w:t>• Representations are selected to expose structure and are not used as decoration.</w:t>
      </w:r>
    </w:p>
    <w:p w14:paraId="21946B70" w14:textId="77777777" w:rsidR="00786025" w:rsidRDefault="00697B65">
      <w:r>
        <w:t>• Teachers follow the NCETM learning-outcome sequence within each unit, adapting pace in response to assessment.</w:t>
      </w:r>
    </w:p>
    <w:p w14:paraId="55EA5970" w14:textId="77777777" w:rsidR="00786025" w:rsidRDefault="00697B65">
      <w:r>
        <w:t>• Pupils move between concrete, pictorial, verbal and symbolic representations and explain the connections.</w:t>
      </w:r>
    </w:p>
    <w:p w14:paraId="1A760EE8" w14:textId="77777777" w:rsidR="00786025" w:rsidRDefault="00697B65">
      <w:r>
        <w:t>• End-of-unit checks sample reasoning and application as well as procedural fluency.</w:t>
      </w:r>
    </w:p>
    <w:sectPr w:rsidR="00786025" w:rsidSect="00034616">
      <w:footerReference w:type="default" r:id="rId11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EF8C" w14:textId="77777777" w:rsidR="00D0390C" w:rsidRDefault="00D0390C">
      <w:pPr>
        <w:spacing w:after="0" w:line="240" w:lineRule="auto"/>
      </w:pPr>
      <w:r>
        <w:separator/>
      </w:r>
    </w:p>
  </w:endnote>
  <w:endnote w:type="continuationSeparator" w:id="0">
    <w:p w14:paraId="79937F67" w14:textId="77777777" w:rsidR="00D0390C" w:rsidRDefault="00D03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F02E" w14:textId="77777777" w:rsidR="00786025" w:rsidRDefault="00697B65">
    <w:pPr>
      <w:pStyle w:val="Footer"/>
      <w:jc w:val="center"/>
    </w:pPr>
    <w:r>
      <w:rPr>
        <w:color w:val="646464"/>
        <w:sz w:val="15"/>
      </w:rPr>
      <w:t>KS2 Mathematics • NCETM-aligned Medium-Term Curriculum Plan • Years 3–6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0F65A" w14:textId="77777777" w:rsidR="00D0390C" w:rsidRDefault="00D0390C">
      <w:pPr>
        <w:spacing w:after="0" w:line="240" w:lineRule="auto"/>
      </w:pPr>
      <w:r>
        <w:separator/>
      </w:r>
    </w:p>
  </w:footnote>
  <w:footnote w:type="continuationSeparator" w:id="0">
    <w:p w14:paraId="16F07A15" w14:textId="77777777" w:rsidR="00D0390C" w:rsidRDefault="00D03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2724507">
    <w:abstractNumId w:val="8"/>
  </w:num>
  <w:num w:numId="2" w16cid:durableId="382483608">
    <w:abstractNumId w:val="6"/>
  </w:num>
  <w:num w:numId="3" w16cid:durableId="1289774193">
    <w:abstractNumId w:val="5"/>
  </w:num>
  <w:num w:numId="4" w16cid:durableId="216478039">
    <w:abstractNumId w:val="4"/>
  </w:num>
  <w:num w:numId="5" w16cid:durableId="809596691">
    <w:abstractNumId w:val="7"/>
  </w:num>
  <w:num w:numId="6" w16cid:durableId="1012075118">
    <w:abstractNumId w:val="3"/>
  </w:num>
  <w:num w:numId="7" w16cid:durableId="791171917">
    <w:abstractNumId w:val="2"/>
  </w:num>
  <w:num w:numId="8" w16cid:durableId="1171875450">
    <w:abstractNumId w:val="1"/>
  </w:num>
  <w:num w:numId="9" w16cid:durableId="99372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0B62"/>
    <w:rsid w:val="005C3035"/>
    <w:rsid w:val="00697B65"/>
    <w:rsid w:val="00786025"/>
    <w:rsid w:val="009C5866"/>
    <w:rsid w:val="00AA1D8D"/>
    <w:rsid w:val="00B47730"/>
    <w:rsid w:val="00CB0664"/>
    <w:rsid w:val="00D0390C"/>
    <w:rsid w:val="00D44BD9"/>
    <w:rsid w:val="00DE07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63AEA87-84B1-4B49-91EB-BF95C0CD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4079de-0b38-42e6-b263-27bceec42df9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E2619C2F4664F845A15B6D43F63C1" ma:contentTypeVersion="" ma:contentTypeDescription="Create a new document." ma:contentTypeScope="" ma:versionID="85dae9f756abf1830922ca377c4d1ea5">
  <xsd:schema xmlns:xsd="http://www.w3.org/2001/XMLSchema" xmlns:xs="http://www.w3.org/2001/XMLSchema" xmlns:p="http://schemas.microsoft.com/office/2006/metadata/properties" xmlns:ns2="a74079de-0b38-42e6-b263-27bceec42df9" xmlns:ns3="ceb9352c-149b-4bfc-ad54-86c924b80d61" xmlns:ns4="3c6552ff-e203-492b-9a4a-86c2b1ce869f" targetNamespace="http://schemas.microsoft.com/office/2006/metadata/properties" ma:root="true" ma:fieldsID="d571668192b984ea906fbc97a7a93a62" ns2:_="" ns3:_="" ns4:_="">
    <xsd:import namespace="a74079de-0b38-42e6-b263-27bceec42df9"/>
    <xsd:import namespace="ceb9352c-149b-4bfc-ad54-86c924b80d61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079de-0b38-42e6-b263-27bceec42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9352c-149b-4bfc-ad54-86c924b80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4E961D-2096-41D8-AD85-A1E3B31070BF}" ma:internalName="TaxCatchAll" ma:showField="CatchAllData" ma:web="{ceb9352c-149b-4bfc-ad54-86c924b80d6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DD0ED-9C66-4E68-A950-00DA8ADB178F}">
  <ds:schemaRefs>
    <ds:schemaRef ds:uri="http://schemas.microsoft.com/office/2006/metadata/properties"/>
    <ds:schemaRef ds:uri="http://schemas.microsoft.com/office/infopath/2007/PartnerControls"/>
    <ds:schemaRef ds:uri="a74079de-0b38-42e6-b263-27bceec42df9"/>
    <ds:schemaRef ds:uri="3c6552ff-e203-492b-9a4a-86c2b1ce869f"/>
  </ds:schemaRefs>
</ds:datastoreItem>
</file>

<file path=customXml/itemProps3.xml><?xml version="1.0" encoding="utf-8"?>
<ds:datastoreItem xmlns:ds="http://schemas.openxmlformats.org/officeDocument/2006/customXml" ds:itemID="{8B11D149-27E3-44E5-B0FB-F5B0924F22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69972E-321D-4956-9F00-D83952070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079de-0b38-42e6-b263-27bceec42df9"/>
    <ds:schemaRef ds:uri="ceb9352c-149b-4bfc-ad54-86c924b80d61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3568</Words>
  <Characters>20342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Jones, Max</cp:lastModifiedBy>
  <cp:revision>3</cp:revision>
  <dcterms:created xsi:type="dcterms:W3CDTF">2026-09-21T12:54:00Z</dcterms:created>
  <dcterms:modified xsi:type="dcterms:W3CDTF">2026-09-21T12:56:00Z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0x010100DB4E2619C2F4664F845A15B6D43F63C1</vt:lpwstr>
  </property>
</Properties>
</file>